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3B84C" w14:textId="77777777" w:rsidR="003B7AC3" w:rsidRDefault="00407854" w:rsidP="003B7AC3">
      <w:pPr>
        <w:jc w:val="center"/>
        <w:rPr>
          <w:b/>
          <w:sz w:val="36"/>
          <w:highlight w:val="yellow"/>
        </w:rPr>
      </w:pPr>
      <w:r w:rsidRPr="00407854">
        <w:rPr>
          <w:b/>
          <w:sz w:val="36"/>
          <w:highlight w:val="yellow"/>
          <w:lang w:val="en-US"/>
        </w:rPr>
        <w:t>Ex</w:t>
      </w:r>
      <w:r w:rsidRPr="00407854">
        <w:rPr>
          <w:b/>
          <w:sz w:val="36"/>
          <w:highlight w:val="yellow"/>
        </w:rPr>
        <w:t xml:space="preserve"> </w:t>
      </w:r>
      <w:r w:rsidRPr="00407854">
        <w:rPr>
          <w:b/>
          <w:sz w:val="36"/>
          <w:highlight w:val="yellow"/>
          <w:lang w:val="en-US"/>
        </w:rPr>
        <w:t>Van</w:t>
      </w:r>
      <w:r w:rsidRPr="00407854">
        <w:rPr>
          <w:b/>
          <w:sz w:val="36"/>
          <w:highlight w:val="yellow"/>
        </w:rPr>
        <w:t xml:space="preserve"> Πωλήσεις</w:t>
      </w:r>
    </w:p>
    <w:p w14:paraId="16D1FDC6" w14:textId="77777777" w:rsidR="005A093D" w:rsidRPr="00407854" w:rsidRDefault="00407854" w:rsidP="003B7AC3">
      <w:pPr>
        <w:jc w:val="center"/>
        <w:rPr>
          <w:b/>
          <w:sz w:val="36"/>
        </w:rPr>
      </w:pPr>
      <w:r w:rsidRPr="00407854">
        <w:rPr>
          <w:b/>
          <w:sz w:val="36"/>
          <w:highlight w:val="yellow"/>
        </w:rPr>
        <w:t>Σύγχρον</w:t>
      </w:r>
      <w:r w:rsidR="00652A52">
        <w:rPr>
          <w:b/>
          <w:sz w:val="36"/>
          <w:highlight w:val="yellow"/>
        </w:rPr>
        <w:t>ες</w:t>
      </w:r>
      <w:r w:rsidRPr="00407854">
        <w:rPr>
          <w:b/>
          <w:sz w:val="36"/>
          <w:highlight w:val="yellow"/>
        </w:rPr>
        <w:t xml:space="preserve"> </w:t>
      </w:r>
      <w:r w:rsidR="00652A52">
        <w:rPr>
          <w:b/>
          <w:sz w:val="36"/>
          <w:highlight w:val="yellow"/>
        </w:rPr>
        <w:t>Λύσεις Λογιστικής Διαχείρισης</w:t>
      </w:r>
      <w:r w:rsidRPr="00407854">
        <w:rPr>
          <w:b/>
          <w:sz w:val="36"/>
          <w:highlight w:val="yellow"/>
        </w:rPr>
        <w:t xml:space="preserve"> και </w:t>
      </w:r>
      <w:r w:rsidR="003B7AC3">
        <w:rPr>
          <w:b/>
          <w:sz w:val="36"/>
          <w:highlight w:val="yellow"/>
        </w:rPr>
        <w:t xml:space="preserve">οι </w:t>
      </w:r>
      <w:r w:rsidR="00652A52">
        <w:rPr>
          <w:b/>
          <w:sz w:val="36"/>
          <w:highlight w:val="yellow"/>
        </w:rPr>
        <w:t>νέες</w:t>
      </w:r>
      <w:r w:rsidRPr="00407854">
        <w:rPr>
          <w:b/>
          <w:sz w:val="36"/>
          <w:highlight w:val="yellow"/>
        </w:rPr>
        <w:t xml:space="preserve"> απαιτήσεις Ψηφιακής Διακίνησης</w:t>
      </w:r>
    </w:p>
    <w:p w14:paraId="11015752" w14:textId="77777777" w:rsidR="00407854" w:rsidRDefault="00407854"/>
    <w:p w14:paraId="7B7F95B7" w14:textId="77777777" w:rsidR="00B94949" w:rsidRPr="00B94949" w:rsidRDefault="00B94949">
      <w:pPr>
        <w:rPr>
          <w:b/>
        </w:rPr>
      </w:pPr>
      <w:r w:rsidRPr="00B94949">
        <w:rPr>
          <w:b/>
        </w:rPr>
        <w:t>ΠΕΡΙΕΧΟΜΕΝΑ</w:t>
      </w:r>
    </w:p>
    <w:p w14:paraId="689F7EC5" w14:textId="77777777" w:rsidR="00B94949" w:rsidRDefault="00B94949" w:rsidP="00BF5636">
      <w:pPr>
        <w:pStyle w:val="a5"/>
        <w:numPr>
          <w:ilvl w:val="0"/>
          <w:numId w:val="26"/>
        </w:numPr>
      </w:pPr>
      <w:r>
        <w:t>Ορισμός</w:t>
      </w:r>
      <w:r w:rsidR="00BF5636">
        <w:t>…………………………………………………………………………………………………………………</w:t>
      </w:r>
    </w:p>
    <w:p w14:paraId="49CF3DFB" w14:textId="77777777" w:rsidR="00B94949" w:rsidRPr="00B94949" w:rsidRDefault="00B94949" w:rsidP="00B94949">
      <w:pPr>
        <w:pStyle w:val="a5"/>
        <w:numPr>
          <w:ilvl w:val="0"/>
          <w:numId w:val="26"/>
        </w:numPr>
        <w:spacing w:line="276" w:lineRule="auto"/>
      </w:pPr>
      <w:r w:rsidRPr="00B94949">
        <w:t xml:space="preserve">Η έννοια της Αποθήκης στις συναλλαγές </w:t>
      </w:r>
      <w:r w:rsidRPr="00B94949">
        <w:rPr>
          <w:lang w:val="en-US"/>
        </w:rPr>
        <w:t>Ex</w:t>
      </w:r>
      <w:r w:rsidRPr="00B94949">
        <w:t>-</w:t>
      </w:r>
      <w:r w:rsidRPr="00B94949">
        <w:rPr>
          <w:lang w:val="en-US"/>
        </w:rPr>
        <w:t>Van</w:t>
      </w:r>
      <w:r w:rsidRPr="00B94949">
        <w:t xml:space="preserve"> </w:t>
      </w:r>
      <w:r>
        <w:t>………………………………………………….</w:t>
      </w:r>
    </w:p>
    <w:p w14:paraId="2E89AE09" w14:textId="77777777" w:rsidR="00B94949" w:rsidRPr="00B94949" w:rsidRDefault="00B94949" w:rsidP="00B94949">
      <w:pPr>
        <w:pStyle w:val="a5"/>
        <w:numPr>
          <w:ilvl w:val="0"/>
          <w:numId w:val="26"/>
        </w:numPr>
        <w:spacing w:line="276" w:lineRule="auto"/>
      </w:pPr>
      <w:r w:rsidRPr="00B94949">
        <w:t xml:space="preserve">Κατηγορίες Παραστατικών στις συναλλαγές </w:t>
      </w:r>
      <w:r w:rsidRPr="00B94949">
        <w:rPr>
          <w:lang w:val="en-US"/>
        </w:rPr>
        <w:t>Ex</w:t>
      </w:r>
      <w:r w:rsidRPr="00B94949">
        <w:t>-</w:t>
      </w:r>
      <w:r w:rsidRPr="00B94949">
        <w:rPr>
          <w:lang w:val="en-US"/>
        </w:rPr>
        <w:t>Van</w:t>
      </w:r>
      <w:r>
        <w:t>……………………………………………..</w:t>
      </w:r>
    </w:p>
    <w:p w14:paraId="72E65FAA" w14:textId="77777777" w:rsidR="00B94949" w:rsidRPr="00B94949" w:rsidRDefault="00B94949" w:rsidP="00B94949">
      <w:pPr>
        <w:pStyle w:val="a5"/>
        <w:numPr>
          <w:ilvl w:val="0"/>
          <w:numId w:val="26"/>
        </w:numPr>
        <w:spacing w:line="276" w:lineRule="auto"/>
      </w:pPr>
      <w:r w:rsidRPr="00B94949">
        <w:t xml:space="preserve">Χαρακτηριστικά </w:t>
      </w:r>
      <w:r w:rsidRPr="00B94949">
        <w:rPr>
          <w:lang w:val="en-US"/>
        </w:rPr>
        <w:t>business</w:t>
      </w:r>
      <w:r w:rsidRPr="00B94949">
        <w:t xml:space="preserve"> </w:t>
      </w:r>
      <w:r w:rsidRPr="00B94949">
        <w:rPr>
          <w:lang w:val="en-US"/>
        </w:rPr>
        <w:t>software</w:t>
      </w:r>
      <w:r w:rsidRPr="00B94949">
        <w:t xml:space="preserve"> για </w:t>
      </w:r>
      <w:r w:rsidRPr="00B94949">
        <w:rPr>
          <w:lang w:val="en-US"/>
        </w:rPr>
        <w:t>Ex</w:t>
      </w:r>
      <w:r w:rsidRPr="00B94949">
        <w:t>-</w:t>
      </w:r>
      <w:r w:rsidRPr="00B94949">
        <w:rPr>
          <w:lang w:val="en-US"/>
        </w:rPr>
        <w:t>Van</w:t>
      </w:r>
      <w:r w:rsidRPr="00B94949">
        <w:t xml:space="preserve"> συναλλαγές</w:t>
      </w:r>
      <w:r>
        <w:t>…………………………………..</w:t>
      </w:r>
    </w:p>
    <w:p w14:paraId="0AF0F924" w14:textId="77777777" w:rsidR="00B94949" w:rsidRPr="00B94949" w:rsidRDefault="00B94949" w:rsidP="00B94949">
      <w:pPr>
        <w:pStyle w:val="a5"/>
        <w:numPr>
          <w:ilvl w:val="0"/>
          <w:numId w:val="26"/>
        </w:numPr>
        <w:spacing w:line="276" w:lineRule="auto"/>
      </w:pPr>
      <w:r w:rsidRPr="00B94949">
        <w:t xml:space="preserve">Απαιτούμενος Εξοπλισμός για </w:t>
      </w:r>
      <w:r w:rsidRPr="00B94949">
        <w:rPr>
          <w:lang w:val="en-US"/>
        </w:rPr>
        <w:t>Ex</w:t>
      </w:r>
      <w:r w:rsidRPr="00B94949">
        <w:t xml:space="preserve"> </w:t>
      </w:r>
      <w:r w:rsidRPr="00B94949">
        <w:rPr>
          <w:lang w:val="en-US"/>
        </w:rPr>
        <w:t>Van</w:t>
      </w:r>
      <w:r>
        <w:t xml:space="preserve"> </w:t>
      </w:r>
      <w:r w:rsidRPr="00B94949">
        <w:t>συναλλαγές</w:t>
      </w:r>
      <w:r>
        <w:t>………………………………………………..</w:t>
      </w:r>
    </w:p>
    <w:p w14:paraId="5992A1A2" w14:textId="77777777" w:rsidR="00B94949" w:rsidRPr="00B94949" w:rsidRDefault="00B94949" w:rsidP="00B94949">
      <w:pPr>
        <w:pStyle w:val="a5"/>
        <w:numPr>
          <w:ilvl w:val="0"/>
          <w:numId w:val="26"/>
        </w:numPr>
        <w:spacing w:line="276" w:lineRule="auto"/>
      </w:pPr>
      <w:r w:rsidRPr="00B94949">
        <w:t xml:space="preserve">Τιμολόγηση Λιανικής και Χονδρικής και σήμανση μέσω ΦΗΜ ή </w:t>
      </w:r>
      <w:proofErr w:type="spellStart"/>
      <w:r w:rsidRPr="00B94949">
        <w:t>Παρόχου</w:t>
      </w:r>
      <w:proofErr w:type="spellEnd"/>
      <w:r>
        <w:t>……………</w:t>
      </w:r>
    </w:p>
    <w:p w14:paraId="694FAF99" w14:textId="77777777" w:rsidR="00B94949" w:rsidRPr="00B94949" w:rsidRDefault="00B94949" w:rsidP="00B94949">
      <w:pPr>
        <w:pStyle w:val="a5"/>
        <w:numPr>
          <w:ilvl w:val="1"/>
          <w:numId w:val="26"/>
        </w:numPr>
      </w:pPr>
      <w:r w:rsidRPr="00B94949">
        <w:t>Αποδείξεις Λιανικής άνευ σήμανσης:</w:t>
      </w:r>
    </w:p>
    <w:p w14:paraId="31106211" w14:textId="77777777" w:rsidR="00B94949" w:rsidRPr="00B94949" w:rsidRDefault="00B94949" w:rsidP="00B94949">
      <w:pPr>
        <w:pStyle w:val="a5"/>
        <w:numPr>
          <w:ilvl w:val="1"/>
          <w:numId w:val="26"/>
        </w:numPr>
      </w:pPr>
      <w:r w:rsidRPr="00B94949">
        <w:t>Τιμολόγια Χονδρικής άνευ σήμανσης:</w:t>
      </w:r>
    </w:p>
    <w:p w14:paraId="5C8EE5B7" w14:textId="77777777" w:rsidR="00B94949" w:rsidRPr="00B94949" w:rsidRDefault="00B94949" w:rsidP="00B94949">
      <w:pPr>
        <w:pStyle w:val="a5"/>
        <w:numPr>
          <w:ilvl w:val="1"/>
          <w:numId w:val="26"/>
        </w:numPr>
      </w:pPr>
      <w:r w:rsidRPr="00B94949">
        <w:t xml:space="preserve">Αποδείξεις Λιανικής και Τιμολόγια Χονδρικής με έκδοση και διαβίβαση μέσω </w:t>
      </w:r>
      <w:proofErr w:type="spellStart"/>
      <w:r w:rsidRPr="00B94949">
        <w:t>Παρόχου</w:t>
      </w:r>
      <w:proofErr w:type="spellEnd"/>
      <w:r w:rsidRPr="00B94949">
        <w:t xml:space="preserve"> Ηλεκτρονικής Τιμολόγησης:</w:t>
      </w:r>
    </w:p>
    <w:p w14:paraId="710F7884" w14:textId="77777777" w:rsidR="00B94949" w:rsidRPr="00B94949" w:rsidRDefault="00B94949" w:rsidP="00B94949">
      <w:pPr>
        <w:pStyle w:val="a5"/>
        <w:numPr>
          <w:ilvl w:val="1"/>
          <w:numId w:val="26"/>
        </w:numPr>
      </w:pPr>
      <w:r w:rsidRPr="00B94949">
        <w:t>Αποδείξεις Λιανικής με ΦΗΜ (ΦΤΜ, ΦΗΜΑΣ, ΑΔΗΜΕ)</w:t>
      </w:r>
    </w:p>
    <w:p w14:paraId="798F5463" w14:textId="77777777" w:rsidR="00B94949" w:rsidRPr="00B94949" w:rsidRDefault="00B94949" w:rsidP="00B94949">
      <w:pPr>
        <w:pStyle w:val="a5"/>
        <w:numPr>
          <w:ilvl w:val="1"/>
          <w:numId w:val="26"/>
        </w:numPr>
      </w:pPr>
      <w:r w:rsidRPr="00B94949">
        <w:t xml:space="preserve">Τιμολόγια Χονδρικής με υποχρέωση σήμανσης από ΦΗΜ ή </w:t>
      </w:r>
      <w:proofErr w:type="spellStart"/>
      <w:r w:rsidRPr="00B94949">
        <w:t>Πάροχο</w:t>
      </w:r>
      <w:proofErr w:type="spellEnd"/>
      <w:r w:rsidRPr="00B94949">
        <w:t xml:space="preserve"> Ηλεκτρονικής Τιμολόγησης</w:t>
      </w:r>
    </w:p>
    <w:p w14:paraId="0AA564A9" w14:textId="77777777" w:rsidR="00B94949" w:rsidRPr="00B94949" w:rsidRDefault="00B94949" w:rsidP="00B94949">
      <w:pPr>
        <w:pStyle w:val="a5"/>
        <w:numPr>
          <w:ilvl w:val="0"/>
          <w:numId w:val="26"/>
        </w:numPr>
      </w:pPr>
      <w:r w:rsidRPr="00B94949">
        <w:t>Μορφή έκδοσης Παραστατικού Διακίνησης</w:t>
      </w:r>
      <w:r>
        <w:t>…………………………………………………………</w:t>
      </w:r>
    </w:p>
    <w:p w14:paraId="06136344" w14:textId="77777777" w:rsidR="00B94949" w:rsidRPr="00B94949" w:rsidRDefault="00B94949" w:rsidP="00B94949">
      <w:pPr>
        <w:pStyle w:val="a5"/>
        <w:numPr>
          <w:ilvl w:val="0"/>
          <w:numId w:val="26"/>
        </w:numPr>
      </w:pPr>
      <w:r w:rsidRPr="00B94949">
        <w:t xml:space="preserve">Ειδική Περίπτωση </w:t>
      </w:r>
      <w:r w:rsidRPr="00B94949">
        <w:rPr>
          <w:lang w:val="en-US"/>
        </w:rPr>
        <w:t>Ex</w:t>
      </w:r>
      <w:r w:rsidRPr="00B94949">
        <w:t>-</w:t>
      </w:r>
      <w:r w:rsidRPr="00B94949">
        <w:rPr>
          <w:lang w:val="en-US"/>
        </w:rPr>
        <w:t>Van</w:t>
      </w:r>
      <w:r w:rsidRPr="00B94949">
        <w:t xml:space="preserve"> πώλησης: Τιμολόγηση επί βυτίου</w:t>
      </w:r>
      <w:r>
        <w:t>……………………………….</w:t>
      </w:r>
    </w:p>
    <w:p w14:paraId="30D3E033" w14:textId="77777777" w:rsidR="00B94949" w:rsidRPr="00B94949" w:rsidRDefault="00B94949" w:rsidP="00B94949">
      <w:pPr>
        <w:pStyle w:val="a5"/>
        <w:numPr>
          <w:ilvl w:val="0"/>
          <w:numId w:val="26"/>
        </w:numPr>
      </w:pPr>
      <w:r w:rsidRPr="00B94949">
        <w:t xml:space="preserve">Ψηφιακό Δελτίο Αποστολής </w:t>
      </w:r>
      <w:r w:rsidRPr="00B94949">
        <w:rPr>
          <w:sz w:val="14"/>
        </w:rPr>
        <w:t xml:space="preserve">(Α.1122/2024 και Α.1123/2024) </w:t>
      </w:r>
      <w:r w:rsidRPr="00B94949">
        <w:t xml:space="preserve">και </w:t>
      </w:r>
      <w:r w:rsidRPr="00B94949">
        <w:rPr>
          <w:lang w:val="en-US"/>
        </w:rPr>
        <w:t>Ex</w:t>
      </w:r>
      <w:r w:rsidRPr="00B94949">
        <w:t>-</w:t>
      </w:r>
      <w:r w:rsidRPr="00B94949">
        <w:rPr>
          <w:lang w:val="en-US"/>
        </w:rPr>
        <w:t>Van</w:t>
      </w:r>
      <w:r>
        <w:t>………………………………</w:t>
      </w:r>
    </w:p>
    <w:p w14:paraId="4B4CDCB8" w14:textId="77777777" w:rsidR="00B94949" w:rsidRDefault="00B94949"/>
    <w:p w14:paraId="5EBC50AA" w14:textId="77777777" w:rsidR="00B94949" w:rsidRDefault="00B94949"/>
    <w:p w14:paraId="796F7115" w14:textId="77777777" w:rsidR="00B94949" w:rsidRDefault="00B94949"/>
    <w:p w14:paraId="43521EFA" w14:textId="77777777" w:rsidR="00B94949" w:rsidRDefault="00B94949"/>
    <w:p w14:paraId="407B2979" w14:textId="77777777" w:rsidR="00B94949" w:rsidRDefault="00B94949"/>
    <w:p w14:paraId="4FF2D9D4" w14:textId="77777777" w:rsidR="00B94949" w:rsidRDefault="00B94949"/>
    <w:p w14:paraId="329B6FCF" w14:textId="77777777" w:rsidR="00B94949" w:rsidRDefault="00B94949"/>
    <w:p w14:paraId="101D3138" w14:textId="77777777" w:rsidR="00B94949" w:rsidRDefault="00B94949"/>
    <w:p w14:paraId="4AF5DCBA" w14:textId="77777777" w:rsidR="00B94949" w:rsidRDefault="00B94949"/>
    <w:p w14:paraId="5521ABED" w14:textId="77777777" w:rsidR="00B94949" w:rsidRDefault="00B94949"/>
    <w:p w14:paraId="07CD9392" w14:textId="77777777" w:rsidR="00B94949" w:rsidRDefault="00B94949"/>
    <w:p w14:paraId="74A2EDCD" w14:textId="77777777" w:rsidR="00B94949" w:rsidRDefault="00B94949"/>
    <w:p w14:paraId="2989C04B" w14:textId="77777777" w:rsidR="00B94949" w:rsidRDefault="00B94949"/>
    <w:p w14:paraId="24A2C99A" w14:textId="77777777" w:rsidR="00B94949" w:rsidRDefault="00B94949"/>
    <w:p w14:paraId="141CCFF2" w14:textId="77777777" w:rsidR="00407854" w:rsidRPr="00B94949" w:rsidRDefault="00407854" w:rsidP="00B94949">
      <w:pPr>
        <w:pStyle w:val="a5"/>
        <w:numPr>
          <w:ilvl w:val="0"/>
          <w:numId w:val="28"/>
        </w:numPr>
        <w:rPr>
          <w:b/>
        </w:rPr>
      </w:pPr>
      <w:r w:rsidRPr="00B94949">
        <w:rPr>
          <w:b/>
          <w:highlight w:val="yellow"/>
        </w:rPr>
        <w:t>Ορισμός</w:t>
      </w:r>
    </w:p>
    <w:p w14:paraId="306236D4" w14:textId="77777777" w:rsidR="00407854" w:rsidRDefault="002B5FD8" w:rsidP="00407854">
      <w:r>
        <w:t>Η πρακτική του</w:t>
      </w:r>
      <w:r w:rsidR="00407854">
        <w:t xml:space="preserve"> </w:t>
      </w:r>
      <w:proofErr w:type="spellStart"/>
      <w:r w:rsidR="00407854">
        <w:t>Ex-Van</w:t>
      </w:r>
      <w:proofErr w:type="spellEnd"/>
      <w:r w:rsidR="00407854">
        <w:t xml:space="preserve"> </w:t>
      </w:r>
    </w:p>
    <w:p w14:paraId="42DE3A88" w14:textId="77777777" w:rsidR="00407854" w:rsidRDefault="00407854" w:rsidP="00407854">
      <w:pPr>
        <w:pStyle w:val="a5"/>
        <w:numPr>
          <w:ilvl w:val="0"/>
          <w:numId w:val="1"/>
        </w:numPr>
      </w:pPr>
      <w:r>
        <w:t xml:space="preserve">αναφέρεται στην τιμολόγηση επί αυτοκινήτου και </w:t>
      </w:r>
    </w:p>
    <w:p w14:paraId="6278533D" w14:textId="77777777" w:rsidR="00407854" w:rsidRDefault="002B5FD8" w:rsidP="00407854">
      <w:pPr>
        <w:pStyle w:val="a5"/>
        <w:numPr>
          <w:ilvl w:val="0"/>
          <w:numId w:val="1"/>
        </w:numPr>
      </w:pPr>
      <w:r>
        <w:t>εφαρμόζεται από</w:t>
      </w:r>
    </w:p>
    <w:p w14:paraId="3D1E3137" w14:textId="77777777" w:rsidR="00407854" w:rsidRDefault="00407854" w:rsidP="00407854">
      <w:pPr>
        <w:pStyle w:val="a5"/>
        <w:numPr>
          <w:ilvl w:val="1"/>
          <w:numId w:val="1"/>
        </w:numPr>
      </w:pPr>
      <w:r>
        <w:t xml:space="preserve">αντιπροσώπους ή </w:t>
      </w:r>
    </w:p>
    <w:p w14:paraId="4A52CD97" w14:textId="77777777" w:rsidR="00407854" w:rsidRDefault="00407854" w:rsidP="00407854">
      <w:pPr>
        <w:pStyle w:val="a5"/>
        <w:numPr>
          <w:ilvl w:val="1"/>
          <w:numId w:val="1"/>
        </w:numPr>
      </w:pPr>
      <w:r>
        <w:t xml:space="preserve">υπαλλήλους </w:t>
      </w:r>
    </w:p>
    <w:p w14:paraId="65A6060D" w14:textId="77777777" w:rsidR="00407854" w:rsidRDefault="008E7008" w:rsidP="00407854">
      <w:r w:rsidRPr="002B5FD8">
        <w:t>εμπορικ</w:t>
      </w:r>
      <w:r w:rsidR="002B5FD8">
        <w:t>ής</w:t>
      </w:r>
      <w:r w:rsidRPr="002B5FD8">
        <w:t xml:space="preserve"> </w:t>
      </w:r>
      <w:r w:rsidR="002B5FD8">
        <w:t>ή</w:t>
      </w:r>
      <w:r w:rsidRPr="002B5FD8">
        <w:t xml:space="preserve"> βιομηχανικ</w:t>
      </w:r>
      <w:r w:rsidR="002B5FD8">
        <w:t>ής</w:t>
      </w:r>
      <w:r w:rsidRPr="002B5FD8">
        <w:t xml:space="preserve"> </w:t>
      </w:r>
      <w:r w:rsidR="002B5FD8">
        <w:t>επιχείρησης,</w:t>
      </w:r>
      <w:r w:rsidR="00407854" w:rsidRPr="00042165">
        <w:rPr>
          <w:color w:val="FF0000"/>
        </w:rPr>
        <w:t xml:space="preserve"> </w:t>
      </w:r>
      <w:r w:rsidR="00407854">
        <w:t xml:space="preserve">οι οποίοι τιμολογούν απευθείας τους πελάτες της </w:t>
      </w:r>
      <w:r w:rsidR="00385269">
        <w:t xml:space="preserve">στο σημείο της πώλησης </w:t>
      </w:r>
      <w:r w:rsidR="00385269" w:rsidRPr="00385269">
        <w:t>(</w:t>
      </w:r>
      <w:r w:rsidR="00385269">
        <w:t>«</w:t>
      </w:r>
      <w:r w:rsidR="00385269">
        <w:rPr>
          <w:lang w:val="en-US"/>
        </w:rPr>
        <w:t>on</w:t>
      </w:r>
      <w:r w:rsidR="00385269" w:rsidRPr="00385269">
        <w:t>-</w:t>
      </w:r>
      <w:r w:rsidR="00385269">
        <w:rPr>
          <w:lang w:val="en-US"/>
        </w:rPr>
        <w:t>the</w:t>
      </w:r>
      <w:r w:rsidR="00385269" w:rsidRPr="00385269">
        <w:t>-</w:t>
      </w:r>
      <w:r w:rsidR="00385269">
        <w:rPr>
          <w:lang w:val="en-US"/>
        </w:rPr>
        <w:t>spot</w:t>
      </w:r>
      <w:r w:rsidR="00385269" w:rsidRPr="00385269">
        <w:t>-</w:t>
      </w:r>
      <w:r w:rsidR="00385269">
        <w:rPr>
          <w:lang w:val="en-US"/>
        </w:rPr>
        <w:t>sale</w:t>
      </w:r>
      <w:r w:rsidR="00385269">
        <w:t>»</w:t>
      </w:r>
      <w:r w:rsidR="00385269" w:rsidRPr="00385269">
        <w:t>)</w:t>
      </w:r>
      <w:r w:rsidR="00407854">
        <w:t xml:space="preserve">. </w:t>
      </w:r>
    </w:p>
    <w:p w14:paraId="2D4305A7" w14:textId="77777777" w:rsidR="00E52539" w:rsidRPr="00E52539" w:rsidRDefault="00E52539" w:rsidP="00407854">
      <w:r w:rsidRPr="002B5FD8">
        <w:t xml:space="preserve">Το ιδιαίτερο στοιχείο που ξεχωρίζει την πρακτική του </w:t>
      </w:r>
      <w:r w:rsidRPr="002B5FD8">
        <w:rPr>
          <w:lang w:val="en-US"/>
        </w:rPr>
        <w:t>Ex</w:t>
      </w:r>
      <w:r w:rsidRPr="002B5FD8">
        <w:t>-</w:t>
      </w:r>
      <w:r w:rsidRPr="002B5FD8">
        <w:rPr>
          <w:lang w:val="en-US"/>
        </w:rPr>
        <w:t>Van</w:t>
      </w:r>
      <w:r w:rsidRPr="002B5FD8">
        <w:t xml:space="preserve"> από άλλες μορφές συναλλαγών είναι ότι καταφέρνει να συνδέσει </w:t>
      </w:r>
      <w:r w:rsidR="004A4C14" w:rsidRPr="002B5FD8">
        <w:t xml:space="preserve">τις </w:t>
      </w:r>
      <w:r w:rsidRPr="002B5FD8">
        <w:t xml:space="preserve">υπηρεσίες </w:t>
      </w:r>
      <w:r w:rsidRPr="002B5FD8">
        <w:rPr>
          <w:lang w:val="en-US"/>
        </w:rPr>
        <w:t>Logistics</w:t>
      </w:r>
      <w:r w:rsidRPr="002B5FD8">
        <w:t xml:space="preserve"> με τη λειτουργία των Πωλήσεων (</w:t>
      </w:r>
      <w:r w:rsidRPr="002B5FD8">
        <w:rPr>
          <w:lang w:val="en-US"/>
        </w:rPr>
        <w:t>Sales</w:t>
      </w:r>
      <w:r w:rsidRPr="002B5FD8">
        <w:t xml:space="preserve">), καθιστώντας έτσι τον οδηγό ταυτόχρονα και πωλητή της </w:t>
      </w:r>
      <w:r w:rsidR="002B5FD8" w:rsidRPr="002B5FD8">
        <w:t>επιχείρησης</w:t>
      </w:r>
      <w:r w:rsidRPr="002B5FD8">
        <w:t>.</w:t>
      </w:r>
    </w:p>
    <w:p w14:paraId="7F3CA4D7" w14:textId="77777777" w:rsidR="00407854" w:rsidRDefault="002B5FD8" w:rsidP="00407854">
      <w:r>
        <w:t>Ο</w:t>
      </w:r>
      <w:r w:rsidR="00407854">
        <w:t xml:space="preserve"> </w:t>
      </w:r>
      <w:r w:rsidR="001317F5">
        <w:rPr>
          <w:lang w:val="en-US"/>
        </w:rPr>
        <w:t>E</w:t>
      </w:r>
      <w:r w:rsidR="00407854">
        <w:t>x-</w:t>
      </w:r>
      <w:r w:rsidR="001317F5">
        <w:rPr>
          <w:lang w:val="en-US"/>
        </w:rPr>
        <w:t>V</w:t>
      </w:r>
      <w:r w:rsidR="00407854">
        <w:t>an</w:t>
      </w:r>
      <w:r w:rsidR="001317F5" w:rsidRPr="001317F5">
        <w:t xml:space="preserve"> </w:t>
      </w:r>
      <w:r>
        <w:t>οδηγός</w:t>
      </w:r>
      <w:r w:rsidR="00CD7658">
        <w:t xml:space="preserve">, αποτελώντας για την </w:t>
      </w:r>
      <w:r>
        <w:t>επιχείρηση</w:t>
      </w:r>
      <w:r w:rsidR="00CD7658">
        <w:t xml:space="preserve"> </w:t>
      </w:r>
      <w:r w:rsidR="001317F5">
        <w:t xml:space="preserve">μέρος </w:t>
      </w:r>
      <w:r w:rsidR="00CD7658" w:rsidRPr="00CD7658">
        <w:t>τη</w:t>
      </w:r>
      <w:r w:rsidR="001317F5">
        <w:t>ς</w:t>
      </w:r>
      <w:r w:rsidR="00CD7658">
        <w:t xml:space="preserve"> «κινητή</w:t>
      </w:r>
      <w:r w:rsidR="001317F5">
        <w:t>ς</w:t>
      </w:r>
      <w:r w:rsidR="00CD7658">
        <w:t>»</w:t>
      </w:r>
      <w:r w:rsidR="00407854">
        <w:t xml:space="preserve"> </w:t>
      </w:r>
      <w:r w:rsidR="00385269">
        <w:t>δύναμη</w:t>
      </w:r>
      <w:r w:rsidR="001317F5">
        <w:t>ς</w:t>
      </w:r>
      <w:r w:rsidR="00385269">
        <w:t xml:space="preserve"> πωλήσεώ</w:t>
      </w:r>
      <w:r w:rsidR="00CD7658">
        <w:t xml:space="preserve">ν </w:t>
      </w:r>
      <w:r w:rsidR="00385269">
        <w:t xml:space="preserve">της </w:t>
      </w:r>
      <w:r w:rsidR="00CD7658">
        <w:t>(</w:t>
      </w:r>
      <w:r w:rsidR="001D1B30">
        <w:rPr>
          <w:lang w:val="en-US"/>
        </w:rPr>
        <w:t>mobile</w:t>
      </w:r>
      <w:r w:rsidR="001D1B30" w:rsidRPr="001D1B30">
        <w:t xml:space="preserve"> </w:t>
      </w:r>
      <w:r w:rsidR="00042FA8">
        <w:rPr>
          <w:lang w:val="en-US"/>
        </w:rPr>
        <w:t>Sales</w:t>
      </w:r>
      <w:r w:rsidR="00042FA8" w:rsidRPr="00042FA8">
        <w:t xml:space="preserve"> </w:t>
      </w:r>
      <w:r w:rsidR="00042FA8">
        <w:rPr>
          <w:lang w:val="en-US"/>
        </w:rPr>
        <w:t>Force</w:t>
      </w:r>
      <w:r w:rsidR="00042FA8" w:rsidRPr="00042FA8">
        <w:t>)</w:t>
      </w:r>
      <w:r>
        <w:t>,</w:t>
      </w:r>
      <w:r w:rsidR="00042FA8" w:rsidRPr="00042FA8">
        <w:t xml:space="preserve"> </w:t>
      </w:r>
      <w:r>
        <w:t xml:space="preserve">αναλαμβάνει </w:t>
      </w:r>
      <w:r w:rsidR="00407854">
        <w:t>φορτηγ</w:t>
      </w:r>
      <w:r>
        <w:t>ό όχημα,</w:t>
      </w:r>
      <w:r w:rsidR="00407854">
        <w:t xml:space="preserve"> το οποίο </w:t>
      </w:r>
      <w:r>
        <w:t>«</w:t>
      </w:r>
      <w:r w:rsidR="00407854">
        <w:t>συστημικά</w:t>
      </w:r>
      <w:r>
        <w:t xml:space="preserve">» </w:t>
      </w:r>
      <w:r w:rsidRPr="002B5FD8">
        <w:rPr>
          <w:i/>
          <w:sz w:val="18"/>
        </w:rPr>
        <w:t>(δηλαδή στο πλαίσιο εσωτερικής λειτουργικής και μηχανογραφικής διαχείρισης)</w:t>
      </w:r>
      <w:r w:rsidR="00407854">
        <w:t xml:space="preserve"> </w:t>
      </w:r>
      <w:r>
        <w:t>συνιστά</w:t>
      </w:r>
      <w:r w:rsidR="00407854">
        <w:t xml:space="preserve"> ένα</w:t>
      </w:r>
      <w:r>
        <w:t>ν</w:t>
      </w:r>
      <w:r w:rsidR="00407854">
        <w:t xml:space="preserve"> </w:t>
      </w:r>
      <w:r>
        <w:t>διακριτό Α</w:t>
      </w:r>
      <w:r w:rsidR="00407854">
        <w:t xml:space="preserve">ποθηκευτικό </w:t>
      </w:r>
      <w:r>
        <w:t>Χ</w:t>
      </w:r>
      <w:r w:rsidR="00407854">
        <w:t>ώρο</w:t>
      </w:r>
      <w:r>
        <w:t>,</w:t>
      </w:r>
      <w:r w:rsidR="00407854">
        <w:t xml:space="preserve"> και το</w:t>
      </w:r>
      <w:r>
        <w:t xml:space="preserve"> φορτώνει</w:t>
      </w:r>
      <w:r w:rsidR="00407854">
        <w:t xml:space="preserve"> με είδη</w:t>
      </w:r>
      <w:r>
        <w:t xml:space="preserve"> και ποσότητες</w:t>
      </w:r>
      <w:r w:rsidR="001317F5">
        <w:t>, έχοντας σκοπό την πώλησή τους απευθείας στην εγκατάσταση του πελάτη.</w:t>
      </w:r>
      <w:r w:rsidR="00407854">
        <w:t xml:space="preserve"> </w:t>
      </w:r>
    </w:p>
    <w:p w14:paraId="548CCFC1" w14:textId="77777777" w:rsidR="000A3C4C" w:rsidRDefault="001317F5" w:rsidP="00407854">
      <w:r>
        <w:t>Με την φόρτωση επί του οχήματος, και για όλη τη διάρκεια της διακίνησης, τ</w:t>
      </w:r>
      <w:r w:rsidR="00407854">
        <w:t xml:space="preserve">α είδη αυτά με τις ποσότητες τους αφαιρούνται από </w:t>
      </w:r>
      <w:r>
        <w:t>τους «σταθερούς» Αποθηκευτικούς Χώρους των Εγκαταστάσεων της επιχείρησης</w:t>
      </w:r>
      <w:r w:rsidR="00407854">
        <w:t>.</w:t>
      </w:r>
    </w:p>
    <w:p w14:paraId="390AFE7F" w14:textId="77777777" w:rsidR="00B94949" w:rsidRDefault="00B94949" w:rsidP="00407854">
      <w:pPr>
        <w:rPr>
          <w:b/>
          <w:highlight w:val="yellow"/>
        </w:rPr>
      </w:pPr>
    </w:p>
    <w:p w14:paraId="75D230BD" w14:textId="77777777" w:rsidR="007F79C8" w:rsidRDefault="007F79C8" w:rsidP="00407854">
      <w:pPr>
        <w:rPr>
          <w:b/>
          <w:highlight w:val="yellow"/>
        </w:rPr>
      </w:pPr>
    </w:p>
    <w:p w14:paraId="1BA4C45D" w14:textId="77777777" w:rsidR="00407854" w:rsidRPr="00B94949" w:rsidRDefault="000A3C4C" w:rsidP="00B94949">
      <w:pPr>
        <w:pStyle w:val="a5"/>
        <w:numPr>
          <w:ilvl w:val="0"/>
          <w:numId w:val="28"/>
        </w:numPr>
        <w:rPr>
          <w:b/>
        </w:rPr>
      </w:pPr>
      <w:r w:rsidRPr="00B94949">
        <w:rPr>
          <w:b/>
          <w:highlight w:val="yellow"/>
        </w:rPr>
        <w:t xml:space="preserve">Η έννοια της Αποθήκης στις συναλλαγές </w:t>
      </w:r>
      <w:r w:rsidRPr="00B94949">
        <w:rPr>
          <w:b/>
          <w:highlight w:val="yellow"/>
          <w:lang w:val="en-US"/>
        </w:rPr>
        <w:t>Ex</w:t>
      </w:r>
      <w:r w:rsidR="001317F5" w:rsidRPr="00B94949">
        <w:rPr>
          <w:b/>
          <w:highlight w:val="yellow"/>
        </w:rPr>
        <w:t>-</w:t>
      </w:r>
      <w:r w:rsidRPr="00B94949">
        <w:rPr>
          <w:b/>
          <w:highlight w:val="yellow"/>
          <w:lang w:val="en-US"/>
        </w:rPr>
        <w:t>Van</w:t>
      </w:r>
      <w:r w:rsidR="00407854" w:rsidRPr="00B94949">
        <w:rPr>
          <w:b/>
        </w:rPr>
        <w:t xml:space="preserve"> </w:t>
      </w:r>
    </w:p>
    <w:p w14:paraId="1B0DE773" w14:textId="77777777" w:rsidR="00407854" w:rsidRPr="001317F5" w:rsidRDefault="00407854" w:rsidP="00407854">
      <w:r>
        <w:t xml:space="preserve">Από τα ανωτέρω </w:t>
      </w:r>
      <w:r w:rsidR="001317F5">
        <w:t>συνάγεται</w:t>
      </w:r>
      <w:r>
        <w:t xml:space="preserve"> ότι στον χώρο των </w:t>
      </w:r>
      <w:r>
        <w:rPr>
          <w:lang w:val="en-US"/>
        </w:rPr>
        <w:t>Ex</w:t>
      </w:r>
      <w:r w:rsidRPr="00407854">
        <w:t>-</w:t>
      </w:r>
      <w:r>
        <w:rPr>
          <w:lang w:val="en-US"/>
        </w:rPr>
        <w:t>Van</w:t>
      </w:r>
      <w:r w:rsidRPr="00407854">
        <w:t xml:space="preserve"> </w:t>
      </w:r>
      <w:r>
        <w:t>συναλλαγών οι Αποθηκευτικοί Χώροι της επιχείρησης διακρίνονται σε δύο κατηγορίες</w:t>
      </w:r>
      <w:r w:rsidR="001317F5" w:rsidRPr="001317F5">
        <w:t>:</w:t>
      </w:r>
    </w:p>
    <w:p w14:paraId="7F74DB13" w14:textId="77777777" w:rsidR="00407854" w:rsidRDefault="001317F5" w:rsidP="00407854">
      <w:pPr>
        <w:pStyle w:val="a5"/>
        <w:numPr>
          <w:ilvl w:val="0"/>
          <w:numId w:val="4"/>
        </w:numPr>
      </w:pPr>
      <w:r>
        <w:t>«Σταθερές»</w:t>
      </w:r>
      <w:r w:rsidR="00407854">
        <w:t xml:space="preserve"> Αποθήκες, δηλαδή οι Αποθηκευτικοί Χώροι στις εγκαταστάσεις </w:t>
      </w:r>
      <w:r>
        <w:t>της επιχείρησης</w:t>
      </w:r>
      <w:r w:rsidR="00407854">
        <w:t xml:space="preserve"> (Έδρα/Υποκατάστημα/Αποθήκη), και,</w:t>
      </w:r>
    </w:p>
    <w:p w14:paraId="41055FDD" w14:textId="77777777" w:rsidR="00407854" w:rsidRDefault="001317F5" w:rsidP="00407854">
      <w:pPr>
        <w:pStyle w:val="a5"/>
        <w:numPr>
          <w:ilvl w:val="0"/>
          <w:numId w:val="4"/>
        </w:numPr>
      </w:pPr>
      <w:r>
        <w:t>«</w:t>
      </w:r>
      <w:r w:rsidR="00407854">
        <w:t xml:space="preserve">Αποθήκες </w:t>
      </w:r>
      <w:r w:rsidR="00407854">
        <w:rPr>
          <w:lang w:val="en-US"/>
        </w:rPr>
        <w:t>Ex</w:t>
      </w:r>
      <w:r>
        <w:t>-</w:t>
      </w:r>
      <w:r w:rsidR="00407854">
        <w:rPr>
          <w:lang w:val="en-US"/>
        </w:rPr>
        <w:t>Van</w:t>
      </w:r>
      <w:r>
        <w:t>»</w:t>
      </w:r>
      <w:r w:rsidR="00407854" w:rsidRPr="00407854">
        <w:t xml:space="preserve">, </w:t>
      </w:r>
      <w:r w:rsidR="00407854">
        <w:t xml:space="preserve">δηλαδή οιονεί Αποθηκευτικοί Χώροι, που παράγονται συστημικά, για σκοπούς παρακολούθησης της διακίνησης, και βρίσκονται εντός του μεταφορικού μέσου. </w:t>
      </w:r>
    </w:p>
    <w:p w14:paraId="063B73C9" w14:textId="77777777" w:rsidR="00BF5636" w:rsidRDefault="00BF5636" w:rsidP="00BF5636">
      <w:pPr>
        <w:pStyle w:val="a5"/>
      </w:pPr>
    </w:p>
    <w:p w14:paraId="31D598F9" w14:textId="77777777" w:rsidR="007F79C8" w:rsidRPr="00407854" w:rsidRDefault="007F79C8" w:rsidP="00BF5636">
      <w:pPr>
        <w:pStyle w:val="a5"/>
      </w:pPr>
    </w:p>
    <w:p w14:paraId="6A5A4FB6" w14:textId="77777777" w:rsidR="00407854" w:rsidRPr="00BF5636" w:rsidRDefault="000A3C4C" w:rsidP="00BF5636">
      <w:pPr>
        <w:pStyle w:val="a5"/>
        <w:numPr>
          <w:ilvl w:val="0"/>
          <w:numId w:val="28"/>
        </w:numPr>
        <w:rPr>
          <w:b/>
        </w:rPr>
      </w:pPr>
      <w:r w:rsidRPr="00BF5636">
        <w:rPr>
          <w:b/>
          <w:highlight w:val="yellow"/>
        </w:rPr>
        <w:t xml:space="preserve">Κατηγορίες Παραστατικών στις συναλλαγές </w:t>
      </w:r>
      <w:r w:rsidRPr="00BF5636">
        <w:rPr>
          <w:b/>
          <w:highlight w:val="yellow"/>
          <w:lang w:val="en-US"/>
        </w:rPr>
        <w:t>Ex</w:t>
      </w:r>
      <w:r w:rsidR="001317F5" w:rsidRPr="00BF5636">
        <w:rPr>
          <w:b/>
          <w:highlight w:val="yellow"/>
        </w:rPr>
        <w:t>-</w:t>
      </w:r>
      <w:r w:rsidRPr="00BF5636">
        <w:rPr>
          <w:b/>
          <w:highlight w:val="yellow"/>
          <w:lang w:val="en-US"/>
        </w:rPr>
        <w:t>Van</w:t>
      </w:r>
    </w:p>
    <w:p w14:paraId="25B0EF5B" w14:textId="77777777" w:rsidR="000A3C4C" w:rsidRDefault="000A3C4C" w:rsidP="00407854">
      <w:r>
        <w:t xml:space="preserve">Στις </w:t>
      </w:r>
      <w:r>
        <w:rPr>
          <w:lang w:val="en-US"/>
        </w:rPr>
        <w:t>Ex</w:t>
      </w:r>
      <w:r w:rsidRPr="000A3C4C">
        <w:t>-</w:t>
      </w:r>
      <w:r>
        <w:rPr>
          <w:lang w:val="en-US"/>
        </w:rPr>
        <w:t>Van</w:t>
      </w:r>
      <w:r w:rsidRPr="000A3C4C">
        <w:t xml:space="preserve"> </w:t>
      </w:r>
      <w:r>
        <w:t>συναλλαγές γίνεται λόγος για τρεις διακριτές κατηγορίες παραστατικών</w:t>
      </w:r>
      <w:r w:rsidRPr="000A3C4C">
        <w:t>:</w:t>
      </w:r>
    </w:p>
    <w:p w14:paraId="0FDB41AA" w14:textId="77777777" w:rsidR="000A3C4C" w:rsidRDefault="000A3C4C" w:rsidP="000A3C4C">
      <w:pPr>
        <w:pStyle w:val="a5"/>
        <w:numPr>
          <w:ilvl w:val="0"/>
          <w:numId w:val="5"/>
        </w:numPr>
      </w:pPr>
      <w:r>
        <w:t>Παραστατικά Αποθήκης</w:t>
      </w:r>
    </w:p>
    <w:p w14:paraId="6972D4CC" w14:textId="77777777" w:rsidR="000A3C4C" w:rsidRDefault="000A3C4C" w:rsidP="000A3C4C">
      <w:pPr>
        <w:pStyle w:val="a5"/>
        <w:numPr>
          <w:ilvl w:val="0"/>
          <w:numId w:val="5"/>
        </w:numPr>
      </w:pPr>
      <w:r>
        <w:t>Παραστατικά Απλής Διακίνησης</w:t>
      </w:r>
    </w:p>
    <w:p w14:paraId="755A7F3B" w14:textId="77777777" w:rsidR="000A3C4C" w:rsidRDefault="000A3C4C" w:rsidP="00407854">
      <w:pPr>
        <w:pStyle w:val="a5"/>
        <w:numPr>
          <w:ilvl w:val="0"/>
          <w:numId w:val="5"/>
        </w:numPr>
      </w:pPr>
      <w:r>
        <w:t>Παραστατικά Διακίνησης και Τιμολόγησης</w:t>
      </w:r>
    </w:p>
    <w:p w14:paraId="2BCFF491" w14:textId="77777777" w:rsidR="00623349" w:rsidRDefault="00623349" w:rsidP="00623349">
      <w:pPr>
        <w:pStyle w:val="a5"/>
      </w:pPr>
    </w:p>
    <w:p w14:paraId="63E63B83" w14:textId="77777777" w:rsidR="00623349" w:rsidRDefault="00623349" w:rsidP="00623349">
      <w:pPr>
        <w:pStyle w:val="a5"/>
      </w:pPr>
    </w:p>
    <w:p w14:paraId="1285EC74" w14:textId="77777777" w:rsidR="0049633D" w:rsidRDefault="0049633D" w:rsidP="00623349">
      <w:pPr>
        <w:pStyle w:val="a5"/>
        <w:numPr>
          <w:ilvl w:val="0"/>
          <w:numId w:val="6"/>
        </w:numPr>
      </w:pPr>
      <w:r w:rsidRPr="0049633D">
        <w:lastRenderedPageBreak/>
        <w:t>Η κατηγορία</w:t>
      </w:r>
      <w:r>
        <w:rPr>
          <w:b/>
        </w:rPr>
        <w:t xml:space="preserve"> «</w:t>
      </w:r>
      <w:r w:rsidR="00623349" w:rsidRPr="00623349">
        <w:rPr>
          <w:b/>
        </w:rPr>
        <w:t>Π</w:t>
      </w:r>
      <w:r w:rsidR="00407854" w:rsidRPr="00623349">
        <w:rPr>
          <w:b/>
        </w:rPr>
        <w:t>αραστ</w:t>
      </w:r>
      <w:r w:rsidR="00623349" w:rsidRPr="00623349">
        <w:rPr>
          <w:b/>
        </w:rPr>
        <w:t>ατικά Α</w:t>
      </w:r>
      <w:r w:rsidR="00407854" w:rsidRPr="00623349">
        <w:rPr>
          <w:b/>
        </w:rPr>
        <w:t>ποθήκης</w:t>
      </w:r>
      <w:r>
        <w:rPr>
          <w:b/>
        </w:rPr>
        <w:t>»</w:t>
      </w:r>
      <w:r w:rsidR="00407854">
        <w:t xml:space="preserve"> αναφέρεται στα παραστατικά που </w:t>
      </w:r>
      <w:r>
        <w:t>εκδίδονται</w:t>
      </w:r>
      <w:r w:rsidR="00407854">
        <w:t xml:space="preserve"> </w:t>
      </w:r>
      <w:r>
        <w:t>για τη</w:t>
      </w:r>
      <w:r w:rsidR="00407854">
        <w:t xml:space="preserve"> </w:t>
      </w:r>
      <w:r w:rsidR="00407854" w:rsidRPr="00623349">
        <w:rPr>
          <w:b/>
        </w:rPr>
        <w:t>διακ</w:t>
      </w:r>
      <w:r>
        <w:rPr>
          <w:b/>
        </w:rPr>
        <w:t>ί</w:t>
      </w:r>
      <w:r w:rsidR="00407854" w:rsidRPr="00623349">
        <w:rPr>
          <w:b/>
        </w:rPr>
        <w:t>ν</w:t>
      </w:r>
      <w:r>
        <w:rPr>
          <w:b/>
        </w:rPr>
        <w:t>ηση</w:t>
      </w:r>
      <w:r w:rsidR="00407854">
        <w:t xml:space="preserve"> ποσ</w:t>
      </w:r>
      <w:r>
        <w:t>ο</w:t>
      </w:r>
      <w:r w:rsidR="00407854">
        <w:t>τ</w:t>
      </w:r>
      <w:r>
        <w:t>ήτων</w:t>
      </w:r>
      <w:r w:rsidR="00407854">
        <w:t xml:space="preserve"> ειδών </w:t>
      </w:r>
      <w:r w:rsidR="00407854" w:rsidRPr="00623349">
        <w:rPr>
          <w:b/>
        </w:rPr>
        <w:t xml:space="preserve">μεταξύ </w:t>
      </w:r>
      <w:r>
        <w:rPr>
          <w:b/>
        </w:rPr>
        <w:t xml:space="preserve">«Σταθερής Αποθήκης» και «Αποθήκης </w:t>
      </w:r>
      <w:r>
        <w:rPr>
          <w:b/>
          <w:lang w:val="en-US"/>
        </w:rPr>
        <w:t>Ex</w:t>
      </w:r>
      <w:r w:rsidRPr="0049633D">
        <w:rPr>
          <w:b/>
        </w:rPr>
        <w:t>-</w:t>
      </w:r>
      <w:r>
        <w:rPr>
          <w:b/>
          <w:lang w:val="en-US"/>
        </w:rPr>
        <w:t>Van</w:t>
      </w:r>
      <w:r>
        <w:rPr>
          <w:b/>
        </w:rPr>
        <w:t>»</w:t>
      </w:r>
      <w:r w:rsidR="00407854">
        <w:t xml:space="preserve">. </w:t>
      </w:r>
    </w:p>
    <w:p w14:paraId="36CCEC24" w14:textId="77777777" w:rsidR="0049633D" w:rsidRDefault="0049633D" w:rsidP="0049633D">
      <w:pPr>
        <w:pStyle w:val="a5"/>
        <w:ind w:left="360"/>
      </w:pPr>
    </w:p>
    <w:p w14:paraId="6E8BFE49" w14:textId="77777777" w:rsidR="0049633D" w:rsidRDefault="00407854" w:rsidP="0049633D">
      <w:pPr>
        <w:pStyle w:val="a5"/>
        <w:ind w:left="360"/>
      </w:pPr>
      <w:r>
        <w:t>Τα παραστατικά αποθήκης είναι :</w:t>
      </w:r>
    </w:p>
    <w:p w14:paraId="0BA7353A" w14:textId="77777777" w:rsidR="00407854" w:rsidRDefault="00407854" w:rsidP="0049633D">
      <w:pPr>
        <w:pStyle w:val="a5"/>
        <w:numPr>
          <w:ilvl w:val="0"/>
          <w:numId w:val="19"/>
        </w:numPr>
      </w:pPr>
      <w:r>
        <w:t xml:space="preserve">Το </w:t>
      </w:r>
      <w:r w:rsidRPr="0049633D">
        <w:rPr>
          <w:b/>
          <w:color w:val="FF0000"/>
        </w:rPr>
        <w:t>Συγκεντρωτικό Δελτίο Αποστολής</w:t>
      </w:r>
      <w:r w:rsidR="0049633D" w:rsidRPr="0049633D">
        <w:rPr>
          <w:b/>
          <w:color w:val="FF0000"/>
        </w:rPr>
        <w:t xml:space="preserve"> («ΣΔΑ»)</w:t>
      </w:r>
      <w:r w:rsidR="0049633D" w:rsidRPr="0049633D">
        <w:rPr>
          <w:color w:val="FF0000"/>
        </w:rPr>
        <w:t xml:space="preserve">, </w:t>
      </w:r>
      <w:r w:rsidR="0049633D" w:rsidRPr="0049633D">
        <w:t xml:space="preserve">το οποίο </w:t>
      </w:r>
      <w:r w:rsidR="007C627D">
        <w:t>εκδίδει η επιχείρηση,</w:t>
      </w:r>
      <w:r w:rsidRPr="0049633D">
        <w:t xml:space="preserve"> </w:t>
      </w:r>
      <w:r w:rsidRPr="0049633D">
        <w:rPr>
          <w:b/>
        </w:rPr>
        <w:t xml:space="preserve">από </w:t>
      </w:r>
      <w:r w:rsidR="0049633D" w:rsidRPr="0049633D">
        <w:rPr>
          <w:b/>
        </w:rPr>
        <w:t>Σταθερή</w:t>
      </w:r>
      <w:r w:rsidRPr="0049633D">
        <w:rPr>
          <w:b/>
        </w:rPr>
        <w:t xml:space="preserve"> </w:t>
      </w:r>
      <w:r w:rsidR="0049633D" w:rsidRPr="0049633D">
        <w:rPr>
          <w:b/>
        </w:rPr>
        <w:t>Α</w:t>
      </w:r>
      <w:r w:rsidRPr="0049633D">
        <w:rPr>
          <w:b/>
        </w:rPr>
        <w:t>ποθήκη</w:t>
      </w:r>
      <w:r w:rsidR="007C627D">
        <w:rPr>
          <w:b/>
        </w:rPr>
        <w:t xml:space="preserve"> </w:t>
      </w:r>
      <w:r w:rsidRPr="0049633D">
        <w:rPr>
          <w:b/>
        </w:rPr>
        <w:t xml:space="preserve">προς </w:t>
      </w:r>
      <w:r w:rsidR="0049633D" w:rsidRPr="0049633D">
        <w:rPr>
          <w:b/>
        </w:rPr>
        <w:t>Αποθήκη</w:t>
      </w:r>
      <w:r w:rsidRPr="0049633D">
        <w:rPr>
          <w:b/>
        </w:rPr>
        <w:t xml:space="preserve"> </w:t>
      </w:r>
      <w:r w:rsidR="0049633D" w:rsidRPr="0049633D">
        <w:rPr>
          <w:b/>
          <w:lang w:val="en-US"/>
        </w:rPr>
        <w:t>Ex</w:t>
      </w:r>
      <w:r w:rsidR="0049633D" w:rsidRPr="0049633D">
        <w:rPr>
          <w:b/>
        </w:rPr>
        <w:t>-</w:t>
      </w:r>
      <w:proofErr w:type="spellStart"/>
      <w:r w:rsidRPr="0049633D">
        <w:rPr>
          <w:b/>
        </w:rPr>
        <w:t>Van</w:t>
      </w:r>
      <w:proofErr w:type="spellEnd"/>
      <w:r w:rsidR="007C627D">
        <w:rPr>
          <w:b/>
        </w:rPr>
        <w:t xml:space="preserve"> </w:t>
      </w:r>
      <w:r>
        <w:t xml:space="preserve">με την </w:t>
      </w:r>
      <w:r w:rsidR="0049633D">
        <w:t>«Έ</w:t>
      </w:r>
      <w:r>
        <w:t xml:space="preserve">ναρξη </w:t>
      </w:r>
      <w:r w:rsidR="0049633D">
        <w:t>Η</w:t>
      </w:r>
      <w:r>
        <w:t>μέρας</w:t>
      </w:r>
      <w:r w:rsidR="0049633D">
        <w:t xml:space="preserve">» </w:t>
      </w:r>
      <w:r w:rsidR="0049633D" w:rsidRPr="0049633D">
        <w:rPr>
          <w:i/>
          <w:sz w:val="18"/>
        </w:rPr>
        <w:t xml:space="preserve">(δηλαδή τη χρονική στιγμή εκκίνησης των </w:t>
      </w:r>
      <w:r w:rsidR="00AF5E9A">
        <w:rPr>
          <w:i/>
          <w:sz w:val="18"/>
        </w:rPr>
        <w:t>διανομών</w:t>
      </w:r>
      <w:r w:rsidR="0049633D" w:rsidRPr="0049633D">
        <w:rPr>
          <w:i/>
          <w:sz w:val="18"/>
        </w:rPr>
        <w:t xml:space="preserve"> </w:t>
      </w:r>
      <w:r w:rsidR="0049633D" w:rsidRPr="0049633D">
        <w:rPr>
          <w:i/>
          <w:sz w:val="18"/>
          <w:lang w:val="en-US"/>
        </w:rPr>
        <w:t>Ex</w:t>
      </w:r>
      <w:r w:rsidR="0049633D" w:rsidRPr="0049633D">
        <w:rPr>
          <w:i/>
          <w:sz w:val="18"/>
        </w:rPr>
        <w:t>-</w:t>
      </w:r>
      <w:r w:rsidR="0049633D" w:rsidRPr="0049633D">
        <w:rPr>
          <w:i/>
          <w:sz w:val="18"/>
          <w:lang w:val="en-US"/>
        </w:rPr>
        <w:t>Van</w:t>
      </w:r>
      <w:r w:rsidR="0049633D" w:rsidRPr="0049633D">
        <w:rPr>
          <w:i/>
          <w:sz w:val="18"/>
        </w:rPr>
        <w:t xml:space="preserve"> για το συγκεκριμένο φορτηγό)</w:t>
      </w:r>
      <w:r w:rsidRPr="0049633D">
        <w:rPr>
          <w:sz w:val="18"/>
        </w:rPr>
        <w:t xml:space="preserve"> </w:t>
      </w:r>
      <w:r>
        <w:t xml:space="preserve">και ενημερώνει </w:t>
      </w:r>
      <w:r w:rsidR="0049633D">
        <w:t>το διακινούμενο απόθεμα</w:t>
      </w:r>
      <w:r>
        <w:t xml:space="preserve"> </w:t>
      </w:r>
      <w:r w:rsidR="0049633D">
        <w:t>(</w:t>
      </w:r>
      <w:r>
        <w:t>στοκ</w:t>
      </w:r>
      <w:r w:rsidR="0049633D">
        <w:t>)</w:t>
      </w:r>
      <w:r>
        <w:t xml:space="preserve"> του </w:t>
      </w:r>
      <w:r w:rsidR="0049633D">
        <w:t>μεταφορικού μέσου</w:t>
      </w:r>
      <w:r w:rsidR="007C627D">
        <w:t>,</w:t>
      </w:r>
      <w:r>
        <w:t xml:space="preserve"> </w:t>
      </w:r>
      <w:r w:rsidR="007C627D">
        <w:t xml:space="preserve">πριν την αναχώρηση από τις εγκαταστάσεις της επιχείρησης, </w:t>
      </w:r>
      <w:r>
        <w:t xml:space="preserve">με τα είδη και τις ποσότητες </w:t>
      </w:r>
      <w:r w:rsidR="0049633D">
        <w:t>που φορτώθηκαν</w:t>
      </w:r>
      <w:r>
        <w:t>.</w:t>
      </w:r>
    </w:p>
    <w:p w14:paraId="28B1AB8B" w14:textId="77777777" w:rsidR="0049633D" w:rsidRDefault="0049633D" w:rsidP="0049633D">
      <w:pPr>
        <w:pStyle w:val="a5"/>
      </w:pPr>
    </w:p>
    <w:p w14:paraId="430EB32F" w14:textId="77777777" w:rsidR="00AF5E9A" w:rsidRDefault="00407854" w:rsidP="0049633D">
      <w:pPr>
        <w:pStyle w:val="a5"/>
        <w:numPr>
          <w:ilvl w:val="0"/>
          <w:numId w:val="19"/>
        </w:numPr>
      </w:pPr>
      <w:r>
        <w:t xml:space="preserve">Το </w:t>
      </w:r>
      <w:r w:rsidR="0049633D" w:rsidRPr="0049633D">
        <w:rPr>
          <w:b/>
        </w:rPr>
        <w:t xml:space="preserve">Συγκεντρωτικό Δελτίο Επιστροφών </w:t>
      </w:r>
      <w:r w:rsidR="0049633D">
        <w:rPr>
          <w:b/>
        </w:rPr>
        <w:t>(«</w:t>
      </w:r>
      <w:r w:rsidRPr="0049633D">
        <w:rPr>
          <w:b/>
        </w:rPr>
        <w:t>ΣΔΕ</w:t>
      </w:r>
      <w:r w:rsidR="0049633D">
        <w:rPr>
          <w:b/>
        </w:rPr>
        <w:t>»)</w:t>
      </w:r>
      <w:r w:rsidRPr="000A3C4C">
        <w:t xml:space="preserve">, </w:t>
      </w:r>
      <w:r>
        <w:t xml:space="preserve">που </w:t>
      </w:r>
      <w:r w:rsidR="007C627D">
        <w:t>εκδίδει η επιχείρηση,</w:t>
      </w:r>
      <w:r>
        <w:t xml:space="preserve"> </w:t>
      </w:r>
      <w:r w:rsidRPr="0049633D">
        <w:rPr>
          <w:b/>
        </w:rPr>
        <w:t xml:space="preserve">από </w:t>
      </w:r>
      <w:r w:rsidR="007C627D">
        <w:rPr>
          <w:b/>
        </w:rPr>
        <w:t xml:space="preserve">Αποθήκη </w:t>
      </w:r>
      <w:r w:rsidR="007C627D">
        <w:rPr>
          <w:b/>
          <w:lang w:val="en-US"/>
        </w:rPr>
        <w:t>Ex</w:t>
      </w:r>
      <w:r w:rsidR="007C627D" w:rsidRPr="007C627D">
        <w:rPr>
          <w:b/>
        </w:rPr>
        <w:t>-</w:t>
      </w:r>
      <w:r w:rsidR="007C627D">
        <w:rPr>
          <w:b/>
          <w:lang w:val="en-US"/>
        </w:rPr>
        <w:t>Van</w:t>
      </w:r>
      <w:r w:rsidRPr="0049633D">
        <w:rPr>
          <w:b/>
        </w:rPr>
        <w:t xml:space="preserve"> προς </w:t>
      </w:r>
      <w:r w:rsidR="007C627D">
        <w:rPr>
          <w:b/>
        </w:rPr>
        <w:t>Σταθερή</w:t>
      </w:r>
      <w:r w:rsidRPr="0049633D">
        <w:rPr>
          <w:b/>
        </w:rPr>
        <w:t xml:space="preserve"> </w:t>
      </w:r>
      <w:r w:rsidR="007C627D">
        <w:rPr>
          <w:b/>
        </w:rPr>
        <w:t>Α</w:t>
      </w:r>
      <w:r w:rsidRPr="0049633D">
        <w:rPr>
          <w:b/>
        </w:rPr>
        <w:t>ποθήκη</w:t>
      </w:r>
      <w:r>
        <w:t xml:space="preserve"> και</w:t>
      </w:r>
      <w:r w:rsidR="007C627D">
        <w:t xml:space="preserve"> αφορά την πράξη εκφόρτωσης αποθέματος</w:t>
      </w:r>
      <w:r>
        <w:t xml:space="preserve"> </w:t>
      </w:r>
      <w:r w:rsidR="007C627D">
        <w:t>(</w:t>
      </w:r>
      <w:r>
        <w:t>στοκ</w:t>
      </w:r>
      <w:r w:rsidR="007C627D">
        <w:t>) από το μεταφορικό μέσο προς την Σταθερή Αποθήκη</w:t>
      </w:r>
      <w:r>
        <w:t xml:space="preserve"> </w:t>
      </w:r>
      <w:r w:rsidR="007C627D" w:rsidRPr="007C627D">
        <w:rPr>
          <w:i/>
          <w:sz w:val="18"/>
        </w:rPr>
        <w:t xml:space="preserve">(το λεγόμενο «άδειασμα </w:t>
      </w:r>
      <w:r w:rsidRPr="007C627D">
        <w:rPr>
          <w:i/>
          <w:sz w:val="18"/>
        </w:rPr>
        <w:t>του φορτηγού</w:t>
      </w:r>
      <w:r w:rsidR="007C627D" w:rsidRPr="007C627D">
        <w:rPr>
          <w:i/>
          <w:sz w:val="18"/>
        </w:rPr>
        <w:t>»)</w:t>
      </w:r>
      <w:r>
        <w:t xml:space="preserve">. </w:t>
      </w:r>
      <w:r w:rsidR="007C627D">
        <w:t>Το «ΣΔΕ» εκδίδεται</w:t>
      </w:r>
      <w:r>
        <w:t xml:space="preserve"> κατά το </w:t>
      </w:r>
      <w:r w:rsidR="007C627D">
        <w:t>«Κ</w:t>
      </w:r>
      <w:r>
        <w:t xml:space="preserve">λείσιμο </w:t>
      </w:r>
      <w:r w:rsidR="007C627D">
        <w:t>Η</w:t>
      </w:r>
      <w:r>
        <w:t>μέρας</w:t>
      </w:r>
      <w:r w:rsidR="007C627D">
        <w:t>»</w:t>
      </w:r>
      <w:r w:rsidR="00AF5E9A">
        <w:t xml:space="preserve"> </w:t>
      </w:r>
      <w:r w:rsidR="00AF5E9A" w:rsidRPr="00AF5E9A">
        <w:rPr>
          <w:i/>
          <w:sz w:val="18"/>
        </w:rPr>
        <w:t xml:space="preserve">(δηλαδή τη χρονική στιγμή παύσης των διανομών </w:t>
      </w:r>
      <w:r w:rsidR="00AF5E9A" w:rsidRPr="00AF5E9A">
        <w:rPr>
          <w:i/>
          <w:sz w:val="18"/>
          <w:lang w:val="en-US"/>
        </w:rPr>
        <w:t>Ex</w:t>
      </w:r>
      <w:r w:rsidR="00AF5E9A" w:rsidRPr="00AF5E9A">
        <w:rPr>
          <w:i/>
          <w:sz w:val="18"/>
        </w:rPr>
        <w:t>-</w:t>
      </w:r>
      <w:r w:rsidR="00AF5E9A" w:rsidRPr="00AF5E9A">
        <w:rPr>
          <w:i/>
          <w:sz w:val="18"/>
          <w:lang w:val="en-US"/>
        </w:rPr>
        <w:t>Van</w:t>
      </w:r>
      <w:r w:rsidR="00AF5E9A" w:rsidRPr="00AF5E9A">
        <w:rPr>
          <w:i/>
          <w:sz w:val="18"/>
        </w:rPr>
        <w:t xml:space="preserve"> για το συγκεκριμένο φορτηγό)</w:t>
      </w:r>
      <w:r>
        <w:t xml:space="preserve">. </w:t>
      </w:r>
    </w:p>
    <w:p w14:paraId="25FCFB0D" w14:textId="77777777" w:rsidR="00AF5E9A" w:rsidRDefault="00AF5E9A" w:rsidP="00AF5E9A">
      <w:pPr>
        <w:pStyle w:val="a5"/>
      </w:pPr>
    </w:p>
    <w:p w14:paraId="7537E78E" w14:textId="77777777" w:rsidR="000A3C4C" w:rsidRDefault="00407854" w:rsidP="0049633D">
      <w:pPr>
        <w:pStyle w:val="a5"/>
      </w:pPr>
      <w:r>
        <w:t xml:space="preserve">                         </w:t>
      </w:r>
    </w:p>
    <w:p w14:paraId="7CBB1783" w14:textId="77777777" w:rsidR="00623349" w:rsidRDefault="00AF5E9A" w:rsidP="00623349">
      <w:pPr>
        <w:pStyle w:val="a5"/>
        <w:numPr>
          <w:ilvl w:val="0"/>
          <w:numId w:val="6"/>
        </w:numPr>
      </w:pPr>
      <w:r w:rsidRPr="00AF5E9A">
        <w:t>Η κατηγορία</w:t>
      </w:r>
      <w:r>
        <w:rPr>
          <w:b/>
        </w:rPr>
        <w:t xml:space="preserve"> «</w:t>
      </w:r>
      <w:r w:rsidR="000A3C4C" w:rsidRPr="00623349">
        <w:rPr>
          <w:b/>
        </w:rPr>
        <w:t xml:space="preserve">Παραστατικά </w:t>
      </w:r>
      <w:r>
        <w:rPr>
          <w:b/>
        </w:rPr>
        <w:t xml:space="preserve">Απλής </w:t>
      </w:r>
      <w:r w:rsidR="000A3C4C" w:rsidRPr="00623349">
        <w:rPr>
          <w:b/>
        </w:rPr>
        <w:t>Διακίνησης</w:t>
      </w:r>
      <w:r>
        <w:rPr>
          <w:b/>
        </w:rPr>
        <w:t>»</w:t>
      </w:r>
      <w:r w:rsidR="000A3C4C">
        <w:t xml:space="preserve"> </w:t>
      </w:r>
      <w:r>
        <w:t>αναφέρεται</w:t>
      </w:r>
      <w:r w:rsidR="000A3C4C">
        <w:t xml:space="preserve"> </w:t>
      </w:r>
      <w:r>
        <w:t>σ</w:t>
      </w:r>
      <w:r w:rsidR="000A3C4C">
        <w:t xml:space="preserve">τα </w:t>
      </w:r>
      <w:r w:rsidR="000A3C4C" w:rsidRPr="00AF5E9A">
        <w:rPr>
          <w:b/>
        </w:rPr>
        <w:t>Δελτία Αποστολής</w:t>
      </w:r>
      <w:r w:rsidR="000A3C4C">
        <w:t xml:space="preserve"> που εκδίδουν στο πεδίο οι </w:t>
      </w:r>
      <w:r>
        <w:rPr>
          <w:lang w:val="en-US"/>
        </w:rPr>
        <w:t>E</w:t>
      </w:r>
      <w:r w:rsidR="000A3C4C" w:rsidRPr="00623349">
        <w:rPr>
          <w:lang w:val="en-US"/>
        </w:rPr>
        <w:t>x</w:t>
      </w:r>
      <w:r w:rsidRPr="00AF5E9A">
        <w:t>-</w:t>
      </w:r>
      <w:r>
        <w:rPr>
          <w:lang w:val="en-US"/>
        </w:rPr>
        <w:t>V</w:t>
      </w:r>
      <w:r w:rsidR="000A3C4C" w:rsidRPr="00623349">
        <w:rPr>
          <w:lang w:val="en-US"/>
        </w:rPr>
        <w:t>an</w:t>
      </w:r>
      <w:r w:rsidRPr="00AF5E9A">
        <w:t xml:space="preserve"> </w:t>
      </w:r>
      <w:r>
        <w:t>οδηγοί</w:t>
      </w:r>
      <w:r w:rsidR="000A3C4C" w:rsidRPr="000A3C4C">
        <w:t xml:space="preserve"> </w:t>
      </w:r>
      <w:r>
        <w:t>για τα είδη και τις ποσότητες που παραδίδουν</w:t>
      </w:r>
      <w:r w:rsidR="000A3C4C">
        <w:t xml:space="preserve"> στους πελάτες,</w:t>
      </w:r>
      <w:r>
        <w:t xml:space="preserve"> και εκκρεμεί η</w:t>
      </w:r>
      <w:r w:rsidR="000A3C4C">
        <w:t xml:space="preserve"> τιμολόγηση</w:t>
      </w:r>
      <w:r>
        <w:t>, η οποία</w:t>
      </w:r>
      <w:r w:rsidR="000A3C4C">
        <w:t xml:space="preserve"> αναμένεται να γίνει </w:t>
      </w:r>
      <w:r>
        <w:t>ετεροχρονισμένα</w:t>
      </w:r>
      <w:r w:rsidR="000A3C4C">
        <w:t xml:space="preserve"> </w:t>
      </w:r>
      <w:r w:rsidR="000A3C4C" w:rsidRPr="00AF5E9A">
        <w:rPr>
          <w:i/>
          <w:sz w:val="18"/>
        </w:rPr>
        <w:t>(πχ έκδοση Τιμολογίου Πώλησης έως την 15</w:t>
      </w:r>
      <w:r w:rsidR="000A3C4C" w:rsidRPr="00AF5E9A">
        <w:rPr>
          <w:i/>
          <w:sz w:val="18"/>
          <w:vertAlign w:val="superscript"/>
        </w:rPr>
        <w:t>η</w:t>
      </w:r>
      <w:r w:rsidR="000A3C4C" w:rsidRPr="00AF5E9A">
        <w:rPr>
          <w:i/>
          <w:sz w:val="18"/>
        </w:rPr>
        <w:t xml:space="preserve"> ημέρα του επόμενου μήνα</w:t>
      </w:r>
      <w:r w:rsidR="00623349" w:rsidRPr="00AF5E9A">
        <w:rPr>
          <w:i/>
          <w:sz w:val="18"/>
        </w:rPr>
        <w:t xml:space="preserve"> σε συσχέτιση με το Δελτίο Αποστολής που εκδόθηκε με Σκοπό Διακίνησης την πώληση, ή ετεροχρονισμένη έκδοση Πιστωτικού Τιμολογίου σε συσχέτιση με το Δελτίο Αποστολής που εκδόθηκε με σκοπό την επιστροφή)</w:t>
      </w:r>
    </w:p>
    <w:p w14:paraId="3081F035" w14:textId="77777777" w:rsidR="00623349" w:rsidRDefault="00623349" w:rsidP="00407854"/>
    <w:p w14:paraId="03E8DF39" w14:textId="77777777" w:rsidR="00623349" w:rsidRDefault="00AF5E9A" w:rsidP="00623349">
      <w:pPr>
        <w:pStyle w:val="a5"/>
        <w:numPr>
          <w:ilvl w:val="0"/>
          <w:numId w:val="6"/>
        </w:numPr>
      </w:pPr>
      <w:r>
        <w:rPr>
          <w:b/>
        </w:rPr>
        <w:t>Η κατηγορία «</w:t>
      </w:r>
      <w:r w:rsidR="00623349" w:rsidRPr="00623349">
        <w:rPr>
          <w:b/>
        </w:rPr>
        <w:t>Παραστατικά Διακίνησης και Τιμολόγησης</w:t>
      </w:r>
      <w:r>
        <w:rPr>
          <w:b/>
        </w:rPr>
        <w:t>»</w:t>
      </w:r>
      <w:r w:rsidR="00623349">
        <w:t xml:space="preserve"> </w:t>
      </w:r>
      <w:r>
        <w:t>περιλαμβάνει</w:t>
      </w:r>
      <w:r w:rsidR="00623349">
        <w:t xml:space="preserve"> τα </w:t>
      </w:r>
      <w:r w:rsidR="00623349" w:rsidRPr="00AF5E9A">
        <w:rPr>
          <w:b/>
        </w:rPr>
        <w:t>φορολογικά παραστατικά</w:t>
      </w:r>
      <w:r w:rsidR="00623349">
        <w:t xml:space="preserve"> (Τιμολόγιο</w:t>
      </w:r>
      <w:r w:rsidR="00BF423F" w:rsidRPr="00BF423F">
        <w:t>-</w:t>
      </w:r>
      <w:r w:rsidR="00BF423F">
        <w:t>ΔΑ, Πιστωτικό Τιμολόγιο-ΔΑ</w:t>
      </w:r>
      <w:r w:rsidR="00623349">
        <w:t xml:space="preserve"> ή Απόδειξη Λιανικής</w:t>
      </w:r>
      <w:r w:rsidR="00BF423F">
        <w:t>, Πιστωτικό Λιανικής</w:t>
      </w:r>
      <w:r w:rsidR="00623349">
        <w:t xml:space="preserve">) </w:t>
      </w:r>
      <w:r w:rsidR="00623349" w:rsidRPr="00AF5E9A">
        <w:rPr>
          <w:b/>
        </w:rPr>
        <w:t>που ενσωματώνουν και διακίνηση,</w:t>
      </w:r>
      <w:r w:rsidR="00623349">
        <w:t xml:space="preserve"> με την έκδοση των οποίων ολοκληρώνεται η τιμολόγηση ταυτόχρονα με την διακίνηση.</w:t>
      </w:r>
      <w:r w:rsidR="00407854">
        <w:t xml:space="preserve">                          </w:t>
      </w:r>
    </w:p>
    <w:p w14:paraId="17C84981" w14:textId="77777777" w:rsidR="00623349" w:rsidRDefault="00BF423F" w:rsidP="00623349">
      <w:r>
        <w:br/>
      </w:r>
      <w:r w:rsidRPr="00AF5E9A">
        <w:t xml:space="preserve">Ο χρόνος έκδοσης των ανωτέρω παραστατικών καθορίζεται από τον Ν.4308/2014 </w:t>
      </w:r>
      <w:r w:rsidRPr="00AF5E9A">
        <w:rPr>
          <w:i/>
          <w:sz w:val="18"/>
        </w:rPr>
        <w:t>(άρθρα 11 και 13)</w:t>
      </w:r>
      <w:r w:rsidRPr="00AF5E9A">
        <w:rPr>
          <w:i/>
          <w:sz w:val="18"/>
        </w:rPr>
        <w:br/>
      </w:r>
    </w:p>
    <w:p w14:paraId="79B88B63" w14:textId="77777777" w:rsidR="007F79C8" w:rsidRDefault="007F79C8" w:rsidP="00623349"/>
    <w:p w14:paraId="37C857A4" w14:textId="77777777" w:rsidR="000A3C4C" w:rsidRPr="00BF5636" w:rsidRDefault="00922306" w:rsidP="00BF5636">
      <w:pPr>
        <w:pStyle w:val="a5"/>
        <w:numPr>
          <w:ilvl w:val="0"/>
          <w:numId w:val="28"/>
        </w:numPr>
        <w:rPr>
          <w:b/>
        </w:rPr>
      </w:pPr>
      <w:r w:rsidRPr="00BF5636">
        <w:rPr>
          <w:b/>
          <w:highlight w:val="yellow"/>
        </w:rPr>
        <w:t>Χαρακτηριστικά</w:t>
      </w:r>
      <w:r w:rsidR="00623349" w:rsidRPr="00BF5636">
        <w:rPr>
          <w:b/>
          <w:highlight w:val="yellow"/>
        </w:rPr>
        <w:t xml:space="preserve"> </w:t>
      </w:r>
      <w:r w:rsidR="00623349" w:rsidRPr="00BF5636">
        <w:rPr>
          <w:b/>
          <w:highlight w:val="yellow"/>
          <w:lang w:val="en-US"/>
        </w:rPr>
        <w:t>business</w:t>
      </w:r>
      <w:r w:rsidR="00623349" w:rsidRPr="00BF5636">
        <w:rPr>
          <w:b/>
          <w:highlight w:val="yellow"/>
        </w:rPr>
        <w:t xml:space="preserve"> </w:t>
      </w:r>
      <w:r w:rsidR="00623349" w:rsidRPr="00BF5636">
        <w:rPr>
          <w:b/>
          <w:highlight w:val="yellow"/>
          <w:lang w:val="en-US"/>
        </w:rPr>
        <w:t>software</w:t>
      </w:r>
      <w:r w:rsidRPr="00BF5636">
        <w:rPr>
          <w:b/>
          <w:highlight w:val="yellow"/>
        </w:rPr>
        <w:t xml:space="preserve"> για </w:t>
      </w:r>
      <w:r w:rsidRPr="00BF5636">
        <w:rPr>
          <w:b/>
          <w:highlight w:val="yellow"/>
          <w:lang w:val="en-US"/>
        </w:rPr>
        <w:t>Ex</w:t>
      </w:r>
      <w:r w:rsidRPr="00BF5636">
        <w:rPr>
          <w:b/>
          <w:highlight w:val="yellow"/>
        </w:rPr>
        <w:t>-</w:t>
      </w:r>
      <w:r w:rsidRPr="00BF5636">
        <w:rPr>
          <w:b/>
          <w:highlight w:val="yellow"/>
          <w:lang w:val="en-US"/>
        </w:rPr>
        <w:t>Van</w:t>
      </w:r>
      <w:r w:rsidRPr="00BF5636">
        <w:rPr>
          <w:b/>
          <w:highlight w:val="yellow"/>
        </w:rPr>
        <w:t xml:space="preserve"> συναλλαγές</w:t>
      </w:r>
    </w:p>
    <w:p w14:paraId="1BD70007" w14:textId="77777777" w:rsidR="00223A63" w:rsidRDefault="00223A63" w:rsidP="00623349">
      <w:r>
        <w:t xml:space="preserve">Οι διαρκείς αλλαγές στο φορολογικό τοπίο της χώρας, με την συνεχή ψήφιση νέων νόμων και έκδοση αποφάσεων, σίγουρα δεν αφήνουν </w:t>
      </w:r>
      <w:r w:rsidR="00604EF6">
        <w:t>τη</w:t>
      </w:r>
      <w:r>
        <w:t xml:space="preserve"> λειτουργία των επιχειρήσεων αμετάβλητ</w:t>
      </w:r>
      <w:r w:rsidR="00604EF6">
        <w:t>η,</w:t>
      </w:r>
      <w:r>
        <w:t xml:space="preserve"> </w:t>
      </w:r>
      <w:r w:rsidR="00913D24">
        <w:t>θέτοντας</w:t>
      </w:r>
      <w:r>
        <w:t xml:space="preserve"> νέες,</w:t>
      </w:r>
      <w:r w:rsidR="00604EF6">
        <w:t xml:space="preserve"> κάθε φορά,</w:t>
      </w:r>
      <w:r>
        <w:t xml:space="preserve"> πιο αυστηρές προϋποθέσεις συμμόρφωσης</w:t>
      </w:r>
      <w:r w:rsidR="00604EF6">
        <w:t xml:space="preserve">, </w:t>
      </w:r>
      <w:r w:rsidR="00913D24">
        <w:t xml:space="preserve">και </w:t>
      </w:r>
      <w:r w:rsidR="00604EF6">
        <w:t xml:space="preserve">αυξάνοντας, κατ’ επέκταση, το κόστος </w:t>
      </w:r>
      <w:r w:rsidR="00913D24">
        <w:t>«</w:t>
      </w:r>
      <w:r w:rsidR="00604EF6">
        <w:t>θωράκισής</w:t>
      </w:r>
      <w:r w:rsidR="00913D24">
        <w:t>»</w:t>
      </w:r>
      <w:r w:rsidR="00604EF6">
        <w:t xml:space="preserve"> τους από τον κίνδυνο των κυρώσεων.</w:t>
      </w:r>
    </w:p>
    <w:p w14:paraId="2228D108" w14:textId="77777777" w:rsidR="00913D24" w:rsidRDefault="00913D24" w:rsidP="00913D24">
      <w:r>
        <w:t xml:space="preserve">Οι επιχειρήσεις τα τελευταία 5 έτη έχουν έρθει αντιμέτωπες με την ανάγκη του εκ βάθρων Ψηφιακού Μετασχηματισμού τους, καλούμενες να επωμιστούν πολλές φορές δυσανάλογα κόστη σε σχέση με το μέγεθος ή τις δυνατότητές τους. </w:t>
      </w:r>
    </w:p>
    <w:p w14:paraId="12E7D422" w14:textId="77777777" w:rsidR="00913D24" w:rsidRPr="00604EF6" w:rsidRDefault="00913D24" w:rsidP="00913D24">
      <w:r>
        <w:t xml:space="preserve">Το </w:t>
      </w:r>
      <w:proofErr w:type="spellStart"/>
      <w:r>
        <w:rPr>
          <w:lang w:val="en-US"/>
        </w:rPr>
        <w:t>MyDATA</w:t>
      </w:r>
      <w:proofErr w:type="spellEnd"/>
      <w:r w:rsidRPr="00913D24">
        <w:t>,</w:t>
      </w:r>
      <w:r w:rsidR="00063A31">
        <w:t xml:space="preserve"> </w:t>
      </w:r>
      <w:r>
        <w:t>η ηλεκτρονική τιμολόγηση, η Ψηφιακή Κάρτα Εργασίας, και το Ψηφιακό Δελτίο Αποστολής συνιστούν μερικ</w:t>
      </w:r>
      <w:r w:rsidR="00063A31">
        <w:t>ά μόνο σημεία της μακράς λίστας των σύγχρονων απαιτήσεων</w:t>
      </w:r>
      <w:r>
        <w:t>.</w:t>
      </w:r>
    </w:p>
    <w:p w14:paraId="62C1E6FA" w14:textId="77777777" w:rsidR="00913D24" w:rsidRDefault="00913D24" w:rsidP="00623349"/>
    <w:p w14:paraId="43C701BA" w14:textId="77777777" w:rsidR="00063A31" w:rsidRPr="00B94949" w:rsidRDefault="00604EF6" w:rsidP="00623349">
      <w:r>
        <w:t>Επειδή τ</w:t>
      </w:r>
      <w:r w:rsidR="00223A63">
        <w:t>α σύγχρονα προβλήματα απαιτούν σύγχρονες λύσεις</w:t>
      </w:r>
      <w:r>
        <w:t xml:space="preserve">, είναι κρίσιμο οι επιχειρήσεις εντάσεως συναλλαγών </w:t>
      </w:r>
      <w:r>
        <w:rPr>
          <w:lang w:val="en-US"/>
        </w:rPr>
        <w:t>Ex</w:t>
      </w:r>
      <w:r w:rsidRPr="00604EF6">
        <w:t>-</w:t>
      </w:r>
      <w:r>
        <w:rPr>
          <w:lang w:val="en-US"/>
        </w:rPr>
        <w:t>Van</w:t>
      </w:r>
      <w:r w:rsidRPr="00604EF6">
        <w:t xml:space="preserve"> </w:t>
      </w:r>
      <w:r>
        <w:t>να έχουν ενσωματώσει στην καθημερινότητά τους νέες τεχνολογίες και συστήματα</w:t>
      </w:r>
      <w:r w:rsidR="00063A31">
        <w:t>.</w:t>
      </w:r>
    </w:p>
    <w:p w14:paraId="449A0E8B" w14:textId="77777777" w:rsidR="00B94949" w:rsidRDefault="00B94949" w:rsidP="004C5EF4">
      <w:pPr>
        <w:ind w:left="720" w:hanging="720"/>
      </w:pPr>
    </w:p>
    <w:p w14:paraId="652CB965" w14:textId="77777777" w:rsidR="004C5EF4" w:rsidRDefault="004C5EF4" w:rsidP="004C5EF4">
      <w:pPr>
        <w:ind w:left="720" w:hanging="720"/>
      </w:pPr>
      <w:r>
        <w:t xml:space="preserve">Κάθε επιχείρηση πρέπει να διαθέτει Λογισμικό Εμπορικής Διαχείρισης </w:t>
      </w:r>
      <w:r w:rsidRPr="004C5EF4">
        <w:t>(</w:t>
      </w:r>
      <w:r>
        <w:rPr>
          <w:lang w:val="en-US"/>
        </w:rPr>
        <w:t>ERP</w:t>
      </w:r>
      <w:r w:rsidRPr="004C5EF4">
        <w:t>)</w:t>
      </w:r>
      <w:r>
        <w:t xml:space="preserve"> ικανό να</w:t>
      </w:r>
    </w:p>
    <w:p w14:paraId="7FD13BCB" w14:textId="77777777" w:rsidR="00063A31" w:rsidRPr="004C5EF4" w:rsidRDefault="004C5EF4" w:rsidP="004C5EF4">
      <w:r>
        <w:t xml:space="preserve">υποστηρίζει τόσο στις απλές και καθημερινές λειτουργίες έως και τις πιο πολύπλοκες και παραμετρικές. Οι επιχειρήσεις </w:t>
      </w:r>
      <w:r>
        <w:rPr>
          <w:lang w:val="en-US"/>
        </w:rPr>
        <w:t>Ex</w:t>
      </w:r>
      <w:r w:rsidRPr="004C5EF4">
        <w:t>-</w:t>
      </w:r>
      <w:r>
        <w:rPr>
          <w:lang w:val="en-US"/>
        </w:rPr>
        <w:t>Van</w:t>
      </w:r>
      <w:r w:rsidRPr="004C5EF4">
        <w:t xml:space="preserve"> </w:t>
      </w:r>
      <w:r>
        <w:t>δεν αποτελούν εξαίρεση.</w:t>
      </w:r>
    </w:p>
    <w:p w14:paraId="18EFCE5D" w14:textId="77777777" w:rsidR="004C5EF4" w:rsidRDefault="004C5EF4" w:rsidP="00063A31">
      <w:r>
        <w:t xml:space="preserve">Στην αγορά υπάρχουν </w:t>
      </w:r>
    </w:p>
    <w:p w14:paraId="42CC83C0" w14:textId="77777777" w:rsidR="004C5EF4" w:rsidRPr="004C5EF4" w:rsidRDefault="004C5EF4" w:rsidP="004C5EF4">
      <w:pPr>
        <w:pStyle w:val="a5"/>
        <w:numPr>
          <w:ilvl w:val="0"/>
          <w:numId w:val="21"/>
        </w:numPr>
      </w:pPr>
      <w:r>
        <w:t xml:space="preserve">τόσο λύσεις  </w:t>
      </w:r>
      <w:r w:rsidRPr="001E4008">
        <w:rPr>
          <w:b/>
        </w:rPr>
        <w:t xml:space="preserve">«ολοκληρωμένων </w:t>
      </w:r>
      <w:r w:rsidRPr="001E4008">
        <w:rPr>
          <w:b/>
          <w:lang w:val="en-US"/>
        </w:rPr>
        <w:t>ERP</w:t>
      </w:r>
      <w:r w:rsidRPr="001E4008">
        <w:rPr>
          <w:b/>
        </w:rPr>
        <w:t>»</w:t>
      </w:r>
      <w:r>
        <w:t xml:space="preserve">, δηλαδή διαθέτουν δυνατότητα επέκτασης με </w:t>
      </w:r>
      <w:r w:rsidR="003E5BE6" w:rsidRPr="003E5BE6">
        <w:t>κ</w:t>
      </w:r>
      <w:r>
        <w:t>ύ</w:t>
      </w:r>
      <w:r w:rsidR="003E5BE6" w:rsidRPr="003E5BE6">
        <w:t>κλ</w:t>
      </w:r>
      <w:r>
        <w:t>ω</w:t>
      </w:r>
      <w:r w:rsidR="003E5BE6" w:rsidRPr="003E5BE6">
        <w:t>μα λειτουργίας (</w:t>
      </w:r>
      <w:r w:rsidRPr="004C5EF4">
        <w:rPr>
          <w:b/>
          <w:lang w:val="en-US"/>
        </w:rPr>
        <w:t>Ex</w:t>
      </w:r>
      <w:r w:rsidRPr="004C5EF4">
        <w:rPr>
          <w:b/>
        </w:rPr>
        <w:t>-</w:t>
      </w:r>
      <w:r w:rsidRPr="004C5EF4">
        <w:rPr>
          <w:b/>
          <w:lang w:val="en-US"/>
        </w:rPr>
        <w:t>Van</w:t>
      </w:r>
      <w:r w:rsidRPr="004C5EF4">
        <w:t xml:space="preserve"> </w:t>
      </w:r>
      <w:proofErr w:type="spellStart"/>
      <w:r w:rsidR="003E5BE6" w:rsidRPr="004C5EF4">
        <w:rPr>
          <w:b/>
        </w:rPr>
        <w:t>module</w:t>
      </w:r>
      <w:proofErr w:type="spellEnd"/>
      <w:r w:rsidR="003E5BE6" w:rsidRPr="003E5BE6">
        <w:t xml:space="preserve">) </w:t>
      </w:r>
      <w:r>
        <w:t>για άμεση χρήση</w:t>
      </w:r>
      <w:r w:rsidR="003E5BE6" w:rsidRPr="003E5BE6">
        <w:t xml:space="preserve"> </w:t>
      </w:r>
      <w:r>
        <w:t>από</w:t>
      </w:r>
      <w:r w:rsidR="003E5BE6" w:rsidRPr="003E5BE6">
        <w:t xml:space="preserve"> οδηγο</w:t>
      </w:r>
      <w:r>
        <w:t>ύς</w:t>
      </w:r>
      <w:r w:rsidR="003E5BE6" w:rsidRPr="003E5BE6">
        <w:t>-πωλητές φορτηγών οχημάτων</w:t>
      </w:r>
      <w:r w:rsidRPr="004C5EF4">
        <w:rPr>
          <w:b/>
        </w:rPr>
        <w:t>.</w:t>
      </w:r>
    </w:p>
    <w:p w14:paraId="3AE73EE8" w14:textId="77777777" w:rsidR="00063A31" w:rsidRDefault="003E5BE6" w:rsidP="004C5EF4">
      <w:pPr>
        <w:pStyle w:val="a5"/>
      </w:pPr>
      <w:r w:rsidRPr="003E5BE6">
        <w:t xml:space="preserve"> </w:t>
      </w:r>
    </w:p>
    <w:p w14:paraId="5465222C" w14:textId="77777777" w:rsidR="004C5EF4" w:rsidRDefault="004C5EF4" w:rsidP="004C5EF4">
      <w:pPr>
        <w:pStyle w:val="a5"/>
        <w:numPr>
          <w:ilvl w:val="0"/>
          <w:numId w:val="21"/>
        </w:numPr>
      </w:pPr>
      <w:r>
        <w:t xml:space="preserve">Όσο και ανεξάρτητες λύσεις μεμονωμένων αλλά εξειδικευμένων προγραμμάτων </w:t>
      </w:r>
      <w:r>
        <w:rPr>
          <w:lang w:val="en-US"/>
        </w:rPr>
        <w:t>Ex</w:t>
      </w:r>
      <w:r w:rsidRPr="004C5EF4">
        <w:t>-</w:t>
      </w:r>
      <w:r>
        <w:rPr>
          <w:lang w:val="en-US"/>
        </w:rPr>
        <w:t>Van</w:t>
      </w:r>
      <w:r w:rsidRPr="004C5EF4">
        <w:t xml:space="preserve"> (</w:t>
      </w:r>
      <w:r>
        <w:t xml:space="preserve">τύπου </w:t>
      </w:r>
      <w:r w:rsidRPr="001E4008">
        <w:rPr>
          <w:b/>
          <w:lang w:val="en-US"/>
        </w:rPr>
        <w:t>Stand</w:t>
      </w:r>
      <w:r w:rsidRPr="001E4008">
        <w:rPr>
          <w:b/>
        </w:rPr>
        <w:t>_</w:t>
      </w:r>
      <w:r w:rsidRPr="001E4008">
        <w:rPr>
          <w:b/>
          <w:lang w:val="en-US"/>
        </w:rPr>
        <w:t>Alone</w:t>
      </w:r>
      <w:r w:rsidRPr="004C5EF4">
        <w:t xml:space="preserve">) </w:t>
      </w:r>
      <w:r>
        <w:t xml:space="preserve">που, μέσω </w:t>
      </w:r>
      <w:r>
        <w:rPr>
          <w:lang w:val="en-US"/>
        </w:rPr>
        <w:t>ERP</w:t>
      </w:r>
      <w:r w:rsidRPr="004C5EF4">
        <w:t xml:space="preserve"> </w:t>
      </w:r>
      <w:r>
        <w:rPr>
          <w:lang w:val="en-US"/>
        </w:rPr>
        <w:t>Connectivity</w:t>
      </w:r>
      <w:r w:rsidRPr="004C5EF4">
        <w:t xml:space="preserve">, </w:t>
      </w:r>
      <w:r>
        <w:t xml:space="preserve">μπορούν να διασυνδεθούν με το </w:t>
      </w:r>
      <w:r>
        <w:rPr>
          <w:lang w:val="en-US"/>
        </w:rPr>
        <w:t>ERP</w:t>
      </w:r>
      <w:r w:rsidRPr="004C5EF4">
        <w:t xml:space="preserve"> </w:t>
      </w:r>
      <w:r>
        <w:t xml:space="preserve">που διατηρεί </w:t>
      </w:r>
      <w:r w:rsidR="00FC45D9">
        <w:t xml:space="preserve">κεντρικά η επιχείρηση. Η περίπτωση αυτή επιλέγεται από επιχειρήσεις που διαθέτουν μεν </w:t>
      </w:r>
      <w:r w:rsidR="00FC45D9">
        <w:rPr>
          <w:lang w:val="en-US"/>
        </w:rPr>
        <w:t>ERP</w:t>
      </w:r>
      <w:r w:rsidR="00FC45D9" w:rsidRPr="00FC45D9">
        <w:t xml:space="preserve">, </w:t>
      </w:r>
      <w:r w:rsidR="00FC45D9">
        <w:t xml:space="preserve">ωστόσο δεν παρέχει προηγμένες δυνατότητες για την εκπλήρωση των </w:t>
      </w:r>
      <w:r w:rsidR="00FC45D9">
        <w:rPr>
          <w:lang w:val="en-US"/>
        </w:rPr>
        <w:t>Ex</w:t>
      </w:r>
      <w:r w:rsidR="00FC45D9" w:rsidRPr="00FC45D9">
        <w:t>-</w:t>
      </w:r>
      <w:r w:rsidR="00FC45D9">
        <w:rPr>
          <w:lang w:val="en-US"/>
        </w:rPr>
        <w:t>Van</w:t>
      </w:r>
      <w:r w:rsidR="00FC45D9" w:rsidRPr="00FC45D9">
        <w:t xml:space="preserve"> </w:t>
      </w:r>
      <w:r w:rsidR="00FC45D9">
        <w:t>απαιτήσεων, οπότε έρχεται μια τρίτη εφαρμογή να καλύψει την ανάγκη της.</w:t>
      </w:r>
      <w:r w:rsidR="00076080">
        <w:t xml:space="preserve"> </w:t>
      </w:r>
      <w:r w:rsidR="006C5AE9">
        <w:t>Οι σύγχρονες «τρίτες», ανεξάρτητες εφαρμογές κατασκευάζονται με τις απαραίτητες προδιαγραφές ώστε να είναι συμβατές για διασύνδεση με Εμπορικά Προγράμματα διαφορετικών κατασκευαστών (</w:t>
      </w:r>
      <w:r w:rsidR="006C5AE9">
        <w:rPr>
          <w:lang w:val="en-US"/>
        </w:rPr>
        <w:t>ERP</w:t>
      </w:r>
      <w:r w:rsidR="006C5AE9" w:rsidRPr="006C5AE9">
        <w:t>_</w:t>
      </w:r>
      <w:r w:rsidR="006C5AE9">
        <w:rPr>
          <w:lang w:val="en-US"/>
        </w:rPr>
        <w:t>Agnostic</w:t>
      </w:r>
      <w:r w:rsidR="006C5AE9" w:rsidRPr="006C5AE9">
        <w:t>).</w:t>
      </w:r>
      <w:r w:rsidR="006C5AE9">
        <w:t xml:space="preserve"> </w:t>
      </w:r>
    </w:p>
    <w:p w14:paraId="46DCCE4C" w14:textId="77777777" w:rsidR="00FC45D9" w:rsidRDefault="00FC45D9" w:rsidP="00FC45D9"/>
    <w:p w14:paraId="1FE30B0F" w14:textId="77777777" w:rsidR="005405BF" w:rsidRDefault="005405BF" w:rsidP="005405BF">
      <w:r>
        <w:t xml:space="preserve">Στην πράξη, δεν εφαρμόζουν όλες οι επιχειρήσεις με </w:t>
      </w:r>
      <w:r>
        <w:rPr>
          <w:lang w:val="en-US"/>
        </w:rPr>
        <w:t>Ex</w:t>
      </w:r>
      <w:r w:rsidRPr="005405BF">
        <w:t>-</w:t>
      </w:r>
      <w:r>
        <w:rPr>
          <w:lang w:val="en-US"/>
        </w:rPr>
        <w:t>Van</w:t>
      </w:r>
      <w:r w:rsidRPr="005405BF">
        <w:t xml:space="preserve"> </w:t>
      </w:r>
      <w:r>
        <w:t>πωλήσεις μία εκ των δύο προαναφερθεισών επιλογών.</w:t>
      </w:r>
    </w:p>
    <w:p w14:paraId="642C02EF" w14:textId="77777777" w:rsidR="005405BF" w:rsidRDefault="005405BF" w:rsidP="005405BF">
      <w:r>
        <w:t xml:space="preserve">Υπάρχει και μία «τρίτη επιλογή», με την επιχείρηση να μην διαθέτει εξειδικευμένη λύση </w:t>
      </w:r>
      <w:r>
        <w:rPr>
          <w:lang w:val="en-US"/>
        </w:rPr>
        <w:t>Ex</w:t>
      </w:r>
      <w:r w:rsidRPr="005405BF">
        <w:t>-</w:t>
      </w:r>
      <w:r>
        <w:rPr>
          <w:lang w:val="en-US"/>
        </w:rPr>
        <w:t>Van</w:t>
      </w:r>
      <w:r w:rsidRPr="005405BF">
        <w:t xml:space="preserve">, </w:t>
      </w:r>
      <w:r>
        <w:t>αλλά αντιθέτως, έχει επιλέξει να χρησιμοποιεί απλό –γενικού τύπου</w:t>
      </w:r>
      <w:r w:rsidRPr="00BB76CE">
        <w:t>-</w:t>
      </w:r>
      <w:r>
        <w:t xml:space="preserve"> Εμπορικό Πρόγραμμα Τιμολόγησης (δηλαδή χωρίς </w:t>
      </w:r>
      <w:r w:rsidRPr="005405BF">
        <w:rPr>
          <w:lang w:val="en-US"/>
        </w:rPr>
        <w:t>module</w:t>
      </w:r>
      <w:r w:rsidRPr="00F5260D">
        <w:t xml:space="preserve"> </w:t>
      </w:r>
      <w:r w:rsidRPr="005405BF">
        <w:rPr>
          <w:lang w:val="en-US"/>
        </w:rPr>
        <w:t>Ex</w:t>
      </w:r>
      <w:r w:rsidRPr="00F5260D">
        <w:t xml:space="preserve"> </w:t>
      </w:r>
      <w:r w:rsidRPr="005405BF">
        <w:rPr>
          <w:lang w:val="en-US"/>
        </w:rPr>
        <w:t>Van</w:t>
      </w:r>
      <w:r w:rsidR="00142580">
        <w:t>,</w:t>
      </w:r>
      <w:r>
        <w:t xml:space="preserve"> </w:t>
      </w:r>
      <w:r w:rsidR="00142580">
        <w:t>και, χωρίς</w:t>
      </w:r>
      <w:r>
        <w:t xml:space="preserve"> </w:t>
      </w:r>
      <w:r w:rsidR="00142580">
        <w:t xml:space="preserve">δυνατότητα διασύνδεσης με </w:t>
      </w:r>
      <w:r>
        <w:t xml:space="preserve">τρίτο λογισμικό </w:t>
      </w:r>
      <w:r w:rsidRPr="005405BF">
        <w:rPr>
          <w:lang w:val="en-US"/>
        </w:rPr>
        <w:t>Ex</w:t>
      </w:r>
      <w:r w:rsidRPr="00F5260D">
        <w:t xml:space="preserve"> </w:t>
      </w:r>
      <w:r w:rsidRPr="005405BF">
        <w:rPr>
          <w:lang w:val="en-US"/>
        </w:rPr>
        <w:t>Van</w:t>
      </w:r>
      <w:r w:rsidRPr="00F5260D">
        <w:t>)</w:t>
      </w:r>
      <w:r>
        <w:t>. Το απλό Εμπορικό Πρόγραμμα Τιμολόγησης</w:t>
      </w:r>
      <w:r w:rsidRPr="00CC3C53">
        <w:t xml:space="preserve"> </w:t>
      </w:r>
      <w:r>
        <w:t xml:space="preserve">μπορεί να είναι </w:t>
      </w:r>
    </w:p>
    <w:p w14:paraId="0779656B" w14:textId="77777777" w:rsidR="005405BF" w:rsidRDefault="005405BF" w:rsidP="005405BF">
      <w:pPr>
        <w:pStyle w:val="a5"/>
        <w:numPr>
          <w:ilvl w:val="0"/>
          <w:numId w:val="13"/>
        </w:numPr>
      </w:pPr>
      <w:r>
        <w:t xml:space="preserve">είτε </w:t>
      </w:r>
      <w:r w:rsidR="00142580">
        <w:t xml:space="preserve">ένα </w:t>
      </w:r>
      <w:proofErr w:type="spellStart"/>
      <w:r w:rsidRPr="00CC3C53">
        <w:t>cloud</w:t>
      </w:r>
      <w:proofErr w:type="spellEnd"/>
      <w:r w:rsidRPr="00CC3C53">
        <w:t xml:space="preserve"> </w:t>
      </w:r>
      <w:proofErr w:type="spellStart"/>
      <w:r w:rsidRPr="00CC3C53">
        <w:t>invoicing</w:t>
      </w:r>
      <w:proofErr w:type="spellEnd"/>
      <w:r w:rsidRPr="00CC3C53">
        <w:t xml:space="preserve"> </w:t>
      </w:r>
      <w:proofErr w:type="spellStart"/>
      <w:r w:rsidRPr="00CC3C53">
        <w:t>software</w:t>
      </w:r>
      <w:proofErr w:type="spellEnd"/>
      <w:r>
        <w:t>,</w:t>
      </w:r>
      <w:r w:rsidR="00142580">
        <w:t xml:space="preserve"> συνεπώς επιτρέπεται στον οδηγό η</w:t>
      </w:r>
      <w:r>
        <w:t xml:space="preserve"> απευθείας</w:t>
      </w:r>
      <w:r w:rsidR="00142580">
        <w:t xml:space="preserve"> διασύνδεση με</w:t>
      </w:r>
      <w:r>
        <w:t xml:space="preserve"> το Υλισμικό (</w:t>
      </w:r>
      <w:r w:rsidRPr="00CC3C53">
        <w:rPr>
          <w:lang w:val="en-US"/>
        </w:rPr>
        <w:t>hardware</w:t>
      </w:r>
      <w:r w:rsidR="00142580">
        <w:t xml:space="preserve">, πχ </w:t>
      </w:r>
      <w:r w:rsidR="00142580">
        <w:rPr>
          <w:lang w:val="en-US"/>
        </w:rPr>
        <w:t>tablet</w:t>
      </w:r>
      <w:r w:rsidRPr="00CC3C53">
        <w:t>)</w:t>
      </w:r>
      <w:r w:rsidR="00142580">
        <w:t xml:space="preserve"> του</w:t>
      </w:r>
      <w:r>
        <w:t xml:space="preserve"> μέσω διαδικτύου</w:t>
      </w:r>
    </w:p>
    <w:p w14:paraId="57345E23" w14:textId="77777777" w:rsidR="005405BF" w:rsidRPr="00CC3C53" w:rsidRDefault="005405BF" w:rsidP="005405BF">
      <w:pPr>
        <w:pStyle w:val="a5"/>
        <w:numPr>
          <w:ilvl w:val="0"/>
          <w:numId w:val="13"/>
        </w:numPr>
      </w:pPr>
      <w:r>
        <w:t xml:space="preserve">είτε </w:t>
      </w:r>
      <w:r>
        <w:rPr>
          <w:lang w:val="en-US"/>
        </w:rPr>
        <w:t>on</w:t>
      </w:r>
      <w:r w:rsidRPr="00CC3C53">
        <w:t>-</w:t>
      </w:r>
      <w:r>
        <w:rPr>
          <w:lang w:val="en-US"/>
        </w:rPr>
        <w:t>premise</w:t>
      </w:r>
      <w:r w:rsidRPr="00CC3C53">
        <w:t xml:space="preserve"> </w:t>
      </w:r>
      <w:r>
        <w:rPr>
          <w:lang w:val="en-US"/>
        </w:rPr>
        <w:t>software</w:t>
      </w:r>
      <w:r w:rsidRPr="00CC3C53">
        <w:t xml:space="preserve">, </w:t>
      </w:r>
      <w:r w:rsidR="00142580">
        <w:t>οπότε</w:t>
      </w:r>
      <w:r>
        <w:t xml:space="preserve"> </w:t>
      </w:r>
      <w:r w:rsidR="00142580">
        <w:t xml:space="preserve">ο οδηγός συνδέεται </w:t>
      </w:r>
      <w:r>
        <w:t xml:space="preserve">σε αυτό </w:t>
      </w:r>
      <w:r w:rsidRPr="00CC3C53">
        <w:t>απ</w:t>
      </w:r>
      <w:r>
        <w:t xml:space="preserve">ό το </w:t>
      </w:r>
      <w:proofErr w:type="spellStart"/>
      <w:r>
        <w:t>Υλισμικό</w:t>
      </w:r>
      <w:proofErr w:type="spellEnd"/>
      <w:r>
        <w:t xml:space="preserve"> (</w:t>
      </w:r>
      <w:r>
        <w:rPr>
          <w:lang w:val="en-US"/>
        </w:rPr>
        <w:t>hardware</w:t>
      </w:r>
      <w:r w:rsidRPr="00CC3C53">
        <w:t>)</w:t>
      </w:r>
      <w:r w:rsidR="00142580">
        <w:t xml:space="preserve"> του εμμέσως, δηλαδή, με τη συνδρομή</w:t>
      </w:r>
      <w:r>
        <w:t xml:space="preserve"> υπηρεσίας απομακρυσμένης διασύνδεσης (πχ </w:t>
      </w:r>
      <w:proofErr w:type="spellStart"/>
      <w:r>
        <w:rPr>
          <w:lang w:val="en-US"/>
        </w:rPr>
        <w:t>teamviewer</w:t>
      </w:r>
      <w:proofErr w:type="spellEnd"/>
      <w:r>
        <w:t xml:space="preserve"> ή </w:t>
      </w:r>
      <w:proofErr w:type="spellStart"/>
      <w:r>
        <w:rPr>
          <w:lang w:val="en-US"/>
        </w:rPr>
        <w:t>anydesk</w:t>
      </w:r>
      <w:proofErr w:type="spellEnd"/>
      <w:r w:rsidRPr="00CC3C53">
        <w:t>)</w:t>
      </w:r>
      <w:r>
        <w:t>.</w:t>
      </w:r>
      <w:r w:rsidRPr="00CC3C53">
        <w:t xml:space="preserve"> </w:t>
      </w:r>
    </w:p>
    <w:p w14:paraId="0F0C3B43" w14:textId="77777777" w:rsidR="005405BF" w:rsidRPr="00F5260D" w:rsidRDefault="00142580" w:rsidP="005405BF">
      <w:r>
        <w:t>Η</w:t>
      </w:r>
      <w:r w:rsidR="005405BF">
        <w:t xml:space="preserve"> τελευταί</w:t>
      </w:r>
      <w:r>
        <w:t>α εκδοχή</w:t>
      </w:r>
      <w:r w:rsidR="005405BF">
        <w:t xml:space="preserve">, ωστόσο, δεν συστήνεται ως πρακτική λύση σε επιχειρήσεις με μεγάλο όγκο συναλλαγών τύπου </w:t>
      </w:r>
      <w:r w:rsidR="005405BF" w:rsidRPr="00CC3C53">
        <w:rPr>
          <w:lang w:val="en-US"/>
        </w:rPr>
        <w:t>Ex</w:t>
      </w:r>
      <w:r w:rsidR="005405BF" w:rsidRPr="00F5260D">
        <w:t xml:space="preserve"> </w:t>
      </w:r>
      <w:r w:rsidR="005405BF" w:rsidRPr="00CC3C53">
        <w:rPr>
          <w:lang w:val="en-US"/>
        </w:rPr>
        <w:t>Van</w:t>
      </w:r>
      <w:r w:rsidR="005405BF" w:rsidRPr="00F5260D">
        <w:t>.</w:t>
      </w:r>
    </w:p>
    <w:p w14:paraId="634A24F2" w14:textId="77777777" w:rsidR="005405BF" w:rsidRDefault="005405BF" w:rsidP="00FC45D9"/>
    <w:p w14:paraId="2E784D2E" w14:textId="77777777" w:rsidR="005405BF" w:rsidRDefault="005405BF" w:rsidP="00FC45D9"/>
    <w:p w14:paraId="58359B73" w14:textId="77777777" w:rsidR="00FC45D9" w:rsidRPr="00BF5636" w:rsidRDefault="00FC45D9" w:rsidP="00FC45D9">
      <w:pPr>
        <w:rPr>
          <w:b/>
          <w:i/>
          <w:u w:val="single"/>
        </w:rPr>
      </w:pPr>
      <w:r w:rsidRPr="00BF5636">
        <w:rPr>
          <w:b/>
          <w:i/>
          <w:u w:val="single"/>
        </w:rPr>
        <w:lastRenderedPageBreak/>
        <w:t xml:space="preserve">Οι δυνατότητες που πρέπει να παρουσιάζει μια Σύγχρονη Εφαρμογή Διαχείρισης Συναλλαγών </w:t>
      </w:r>
      <w:r w:rsidRPr="00BF5636">
        <w:rPr>
          <w:b/>
          <w:i/>
          <w:u w:val="single"/>
          <w:lang w:val="en-US"/>
        </w:rPr>
        <w:t>Ex</w:t>
      </w:r>
      <w:r w:rsidRPr="00BF5636">
        <w:rPr>
          <w:b/>
          <w:i/>
          <w:u w:val="single"/>
        </w:rPr>
        <w:t>-</w:t>
      </w:r>
      <w:r w:rsidRPr="00BF5636">
        <w:rPr>
          <w:b/>
          <w:i/>
          <w:u w:val="single"/>
          <w:lang w:val="en-US"/>
        </w:rPr>
        <w:t>Van</w:t>
      </w:r>
      <w:r w:rsidRPr="00BF5636">
        <w:rPr>
          <w:b/>
          <w:i/>
          <w:u w:val="single"/>
        </w:rPr>
        <w:t xml:space="preserve"> είναι, μεταξύ άλλων, οι εξής:</w:t>
      </w:r>
    </w:p>
    <w:p w14:paraId="1B997E65" w14:textId="77777777" w:rsidR="00BF5636" w:rsidRPr="00FC45D9" w:rsidRDefault="00BF5636" w:rsidP="00FC45D9">
      <w:pPr>
        <w:rPr>
          <w:b/>
        </w:rPr>
      </w:pPr>
    </w:p>
    <w:p w14:paraId="6A92A694" w14:textId="77777777" w:rsidR="00623349" w:rsidRPr="00FC45D9" w:rsidRDefault="00FC45D9" w:rsidP="00FC45D9">
      <w:pPr>
        <w:pStyle w:val="a5"/>
        <w:numPr>
          <w:ilvl w:val="0"/>
          <w:numId w:val="7"/>
        </w:numPr>
        <w:rPr>
          <w:b/>
        </w:rPr>
      </w:pPr>
      <w:r>
        <w:rPr>
          <w:b/>
        </w:rPr>
        <w:t>Σ</w:t>
      </w:r>
      <w:r w:rsidR="003E5BE6" w:rsidRPr="00FC45D9">
        <w:rPr>
          <w:b/>
        </w:rPr>
        <w:t>υγχρονισμό</w:t>
      </w:r>
      <w:r>
        <w:rPr>
          <w:b/>
        </w:rPr>
        <w:t>ς</w:t>
      </w:r>
      <w:r w:rsidR="003E5BE6" w:rsidRPr="003E5BE6">
        <w:t xml:space="preserve"> με δεδομένα του </w:t>
      </w:r>
      <w:r w:rsidR="006C5AE9">
        <w:rPr>
          <w:lang w:val="en-US"/>
        </w:rPr>
        <w:t>ERP</w:t>
      </w:r>
      <w:r w:rsidR="003E5BE6" w:rsidRPr="003E5BE6">
        <w:t xml:space="preserve"> της </w:t>
      </w:r>
      <w:r w:rsidR="006C5AE9">
        <w:t>επιχείρησης,</w:t>
      </w:r>
      <w:r w:rsidR="003E5BE6" w:rsidRPr="003E5BE6">
        <w:t xml:space="preserve"> όπως λήψη τιμών ανά είδος (</w:t>
      </w:r>
      <w:proofErr w:type="spellStart"/>
      <w:r w:rsidR="003E5BE6" w:rsidRPr="003E5BE6">
        <w:t>pricing</w:t>
      </w:r>
      <w:proofErr w:type="spellEnd"/>
      <w:r w:rsidR="003E5BE6" w:rsidRPr="003E5BE6">
        <w:t>), δικαιώματα εκπτώσεων (</w:t>
      </w:r>
      <w:proofErr w:type="spellStart"/>
      <w:r w:rsidR="003E5BE6" w:rsidRPr="003E5BE6">
        <w:t>discount</w:t>
      </w:r>
      <w:proofErr w:type="spellEnd"/>
      <w:r w:rsidR="003E5BE6" w:rsidRPr="003E5BE6">
        <w:t xml:space="preserve"> </w:t>
      </w:r>
      <w:proofErr w:type="spellStart"/>
      <w:r w:rsidR="003E5BE6" w:rsidRPr="003E5BE6">
        <w:t>rates</w:t>
      </w:r>
      <w:proofErr w:type="spellEnd"/>
      <w:r w:rsidR="003E5BE6" w:rsidRPr="003E5BE6">
        <w:t>), έλεγχο διαθέσιμων αποθεμάτων (</w:t>
      </w:r>
      <w:proofErr w:type="spellStart"/>
      <w:r w:rsidR="003E5BE6" w:rsidRPr="003E5BE6">
        <w:t>available</w:t>
      </w:r>
      <w:proofErr w:type="spellEnd"/>
      <w:r w:rsidR="003E5BE6" w:rsidRPr="003E5BE6">
        <w:t xml:space="preserve"> </w:t>
      </w:r>
      <w:proofErr w:type="spellStart"/>
      <w:r w:rsidR="003E5BE6" w:rsidRPr="003E5BE6">
        <w:t>stock</w:t>
      </w:r>
      <w:proofErr w:type="spellEnd"/>
      <w:r w:rsidR="003E5BE6" w:rsidRPr="003E5BE6">
        <w:t xml:space="preserve"> </w:t>
      </w:r>
      <w:proofErr w:type="spellStart"/>
      <w:r w:rsidR="003E5BE6" w:rsidRPr="003E5BE6">
        <w:t>control</w:t>
      </w:r>
      <w:proofErr w:type="spellEnd"/>
      <w:r w:rsidR="003E5BE6" w:rsidRPr="003E5BE6">
        <w:t xml:space="preserve">), και, </w:t>
      </w:r>
      <w:r w:rsidR="006C5AE9">
        <w:t xml:space="preserve">πρόσβαση σε καρτέλες </w:t>
      </w:r>
      <w:r w:rsidR="003E5BE6" w:rsidRPr="003E5BE6">
        <w:t>πελ</w:t>
      </w:r>
      <w:r w:rsidR="006C5AE9">
        <w:t>α</w:t>
      </w:r>
      <w:r w:rsidR="003E5BE6" w:rsidRPr="003E5BE6">
        <w:t>τ</w:t>
      </w:r>
      <w:r w:rsidR="006C5AE9">
        <w:t>ών</w:t>
      </w:r>
      <w:r w:rsidR="003E5BE6" w:rsidRPr="003E5BE6">
        <w:t xml:space="preserve">, από την κεντρική βάση του </w:t>
      </w:r>
      <w:r w:rsidR="006C5AE9">
        <w:rPr>
          <w:lang w:val="en-US"/>
        </w:rPr>
        <w:t>ERP</w:t>
      </w:r>
      <w:r w:rsidR="003E5BE6" w:rsidRPr="003E5BE6">
        <w:t xml:space="preserve"> συστήματος</w:t>
      </w:r>
      <w:r w:rsidR="006C5AE9" w:rsidRPr="006C5AE9">
        <w:t>.</w:t>
      </w:r>
    </w:p>
    <w:p w14:paraId="170D7D52" w14:textId="77777777" w:rsidR="00D3006D" w:rsidRPr="006C5AE9" w:rsidRDefault="00D3006D" w:rsidP="00D3006D">
      <w:pPr>
        <w:pStyle w:val="a5"/>
      </w:pPr>
    </w:p>
    <w:p w14:paraId="7B8D686F" w14:textId="77777777" w:rsidR="006C5AE9" w:rsidRDefault="003E5BE6" w:rsidP="006C5AE9">
      <w:pPr>
        <w:pStyle w:val="a5"/>
        <w:numPr>
          <w:ilvl w:val="0"/>
          <w:numId w:val="7"/>
        </w:numPr>
      </w:pPr>
      <w:r w:rsidRPr="003E5BE6">
        <w:t xml:space="preserve"> </w:t>
      </w:r>
      <w:r w:rsidR="0007454B" w:rsidRPr="0007454B">
        <w:rPr>
          <w:b/>
        </w:rPr>
        <w:t xml:space="preserve">Έναρξη </w:t>
      </w:r>
      <w:r w:rsidR="006C5AE9">
        <w:rPr>
          <w:b/>
          <w:lang w:val="en-US"/>
        </w:rPr>
        <w:t>H</w:t>
      </w:r>
      <w:r w:rsidR="0007454B" w:rsidRPr="0007454B">
        <w:rPr>
          <w:b/>
        </w:rPr>
        <w:t>μέρας Διακίνησης</w:t>
      </w:r>
      <w:r w:rsidR="0007454B">
        <w:t xml:space="preserve"> </w:t>
      </w:r>
      <w:r w:rsidR="006C5AE9">
        <w:t>και</w:t>
      </w:r>
      <w:r w:rsidR="0007454B">
        <w:t xml:space="preserve"> </w:t>
      </w:r>
      <w:r>
        <w:t xml:space="preserve">συστημική φόρτωση Αποθηκευτικού Χώρου του Μεταφορικού Μέσου </w:t>
      </w:r>
      <w:r>
        <w:rPr>
          <w:lang w:val="en-US"/>
        </w:rPr>
        <w:t>Ex</w:t>
      </w:r>
      <w:r w:rsidRPr="003E5BE6">
        <w:t>-</w:t>
      </w:r>
      <w:r>
        <w:rPr>
          <w:lang w:val="en-US"/>
        </w:rPr>
        <w:t>Van</w:t>
      </w:r>
      <w:r>
        <w:t xml:space="preserve">, </w:t>
      </w:r>
    </w:p>
    <w:p w14:paraId="7AEC6C9F" w14:textId="77777777" w:rsidR="0007454B" w:rsidRDefault="006C5AE9" w:rsidP="006C5AE9">
      <w:pPr>
        <w:pStyle w:val="a5"/>
        <w:numPr>
          <w:ilvl w:val="1"/>
          <w:numId w:val="7"/>
        </w:numPr>
      </w:pPr>
      <w:r>
        <w:t xml:space="preserve">είτε </w:t>
      </w:r>
      <w:r w:rsidR="003E5BE6">
        <w:t xml:space="preserve">με την έκδοση </w:t>
      </w:r>
      <w:r w:rsidR="003E5BE6" w:rsidRPr="003E5BE6">
        <w:rPr>
          <w:b/>
          <w:color w:val="FF0000"/>
        </w:rPr>
        <w:t>«ΣΔΑ»</w:t>
      </w:r>
      <w:r w:rsidR="003E5BE6">
        <w:rPr>
          <w:b/>
          <w:color w:val="FF0000"/>
        </w:rPr>
        <w:t xml:space="preserve"> </w:t>
      </w:r>
      <w:r w:rsidR="003E5BE6">
        <w:t>από</w:t>
      </w:r>
      <w:r w:rsidR="0007454B">
        <w:t xml:space="preserve"> την Κεντρική Διαχείριση του </w:t>
      </w:r>
      <w:r w:rsidR="0007454B" w:rsidRPr="006C5AE9">
        <w:rPr>
          <w:lang w:val="en-US"/>
        </w:rPr>
        <w:t>ERP</w:t>
      </w:r>
      <w:r w:rsidR="0007454B" w:rsidRPr="0007454B">
        <w:t xml:space="preserve"> </w:t>
      </w:r>
      <w:r w:rsidR="0007454B">
        <w:t>και την</w:t>
      </w:r>
      <w:r>
        <w:t xml:space="preserve"> μετέπειτα</w:t>
      </w:r>
      <w:r w:rsidR="0007454B">
        <w:t xml:space="preserve"> παράδοσ</w:t>
      </w:r>
      <w:r>
        <w:t>η</w:t>
      </w:r>
      <w:r w:rsidR="0007454B">
        <w:t xml:space="preserve"> του </w:t>
      </w:r>
      <w:r w:rsidRPr="006C5AE9">
        <w:rPr>
          <w:b/>
          <w:color w:val="FF0000"/>
        </w:rPr>
        <w:t>«ΣΔΑ»</w:t>
      </w:r>
      <w:r>
        <w:t xml:space="preserve"> </w:t>
      </w:r>
      <w:r w:rsidR="0007454B">
        <w:t xml:space="preserve">στον οδηγό, </w:t>
      </w:r>
    </w:p>
    <w:p w14:paraId="5B100B2B" w14:textId="77777777" w:rsidR="003E5BE6" w:rsidRDefault="0007454B" w:rsidP="0007454B">
      <w:pPr>
        <w:pStyle w:val="a5"/>
        <w:numPr>
          <w:ilvl w:val="1"/>
          <w:numId w:val="7"/>
        </w:numPr>
      </w:pPr>
      <w:r>
        <w:t xml:space="preserve">είτε </w:t>
      </w:r>
      <w:r w:rsidR="006C5AE9">
        <w:t xml:space="preserve">με </w:t>
      </w:r>
      <w:r>
        <w:t>απευθείας έκδοση</w:t>
      </w:r>
      <w:r w:rsidR="006C5AE9">
        <w:t xml:space="preserve"> του </w:t>
      </w:r>
      <w:r w:rsidR="006C5AE9" w:rsidRPr="006C5AE9">
        <w:rPr>
          <w:b/>
          <w:color w:val="FF0000"/>
        </w:rPr>
        <w:t>«ΣΔΑ»</w:t>
      </w:r>
      <w:r w:rsidRPr="006C5AE9">
        <w:rPr>
          <w:color w:val="FF0000"/>
        </w:rPr>
        <w:t xml:space="preserve"> </w:t>
      </w:r>
      <w:r>
        <w:t xml:space="preserve">από τον οδηγό μέσω του </w:t>
      </w:r>
      <w:r>
        <w:rPr>
          <w:lang w:val="en-US"/>
        </w:rPr>
        <w:t>Ex</w:t>
      </w:r>
      <w:r w:rsidRPr="0007454B">
        <w:t>-</w:t>
      </w:r>
      <w:r>
        <w:rPr>
          <w:lang w:val="en-US"/>
        </w:rPr>
        <w:t>Van</w:t>
      </w:r>
      <w:r w:rsidRPr="0007454B">
        <w:t xml:space="preserve"> </w:t>
      </w:r>
      <w:r>
        <w:rPr>
          <w:lang w:val="en-US"/>
        </w:rPr>
        <w:t>software</w:t>
      </w:r>
      <w:r w:rsidRPr="0007454B">
        <w:t>.</w:t>
      </w:r>
    </w:p>
    <w:p w14:paraId="118950C2" w14:textId="77777777" w:rsidR="00D3006D" w:rsidRDefault="00D3006D" w:rsidP="00D3006D">
      <w:pPr>
        <w:pStyle w:val="a5"/>
        <w:ind w:left="1440"/>
      </w:pPr>
    </w:p>
    <w:p w14:paraId="5BEBD7AD" w14:textId="77777777" w:rsidR="00D3006D" w:rsidRDefault="0007454B" w:rsidP="003E5BE6">
      <w:pPr>
        <w:pStyle w:val="a5"/>
        <w:numPr>
          <w:ilvl w:val="0"/>
          <w:numId w:val="7"/>
        </w:numPr>
      </w:pPr>
      <w:r w:rsidRPr="00D3006D">
        <w:rPr>
          <w:b/>
        </w:rPr>
        <w:t>Αυτόματη ενημέρωση</w:t>
      </w:r>
      <w:r w:rsidR="006C5AE9" w:rsidRPr="006C5AE9">
        <w:t>,</w:t>
      </w:r>
      <w:r>
        <w:t xml:space="preserve"> </w:t>
      </w:r>
      <w:r w:rsidR="006C5AE9">
        <w:t>με</w:t>
      </w:r>
      <w:r>
        <w:t xml:space="preserve"> τ</w:t>
      </w:r>
      <w:r w:rsidR="006C5AE9">
        <w:t>ην</w:t>
      </w:r>
      <w:r w:rsidR="002E26EA" w:rsidRPr="002E26EA">
        <w:t xml:space="preserve"> </w:t>
      </w:r>
      <w:r w:rsidR="006C5AE9">
        <w:t>έ</w:t>
      </w:r>
      <w:r w:rsidR="002E26EA">
        <w:t>κδο</w:t>
      </w:r>
      <w:r w:rsidR="006C5AE9">
        <w:t>ση του</w:t>
      </w:r>
      <w:r>
        <w:t xml:space="preserve"> </w:t>
      </w:r>
      <w:r w:rsidRPr="006C5AE9">
        <w:rPr>
          <w:b/>
          <w:color w:val="FF0000"/>
        </w:rPr>
        <w:t>«ΣΔΑ»</w:t>
      </w:r>
      <w:r w:rsidR="006C5AE9" w:rsidRPr="006C5AE9">
        <w:t>,</w:t>
      </w:r>
      <w:r w:rsidR="006C5AE9">
        <w:rPr>
          <w:color w:val="FF0000"/>
        </w:rPr>
        <w:t xml:space="preserve"> </w:t>
      </w:r>
      <w:r w:rsidR="002E26EA">
        <w:t>το</w:t>
      </w:r>
      <w:r w:rsidR="006C5AE9">
        <w:t>υ</w:t>
      </w:r>
      <w:r w:rsidR="002E26EA">
        <w:t xml:space="preserve"> Ισοζ</w:t>
      </w:r>
      <w:r w:rsidR="006C5AE9">
        <w:t>υ</w:t>
      </w:r>
      <w:r w:rsidR="002E26EA">
        <w:t>γ</w:t>
      </w:r>
      <w:r w:rsidR="006C5AE9">
        <w:t>ίου</w:t>
      </w:r>
      <w:r>
        <w:t xml:space="preserve"> της Συστημικής Αποθήκης του </w:t>
      </w:r>
      <w:r w:rsidR="002E26EA" w:rsidRPr="00D3006D">
        <w:rPr>
          <w:lang w:val="en-US"/>
        </w:rPr>
        <w:t>Ex</w:t>
      </w:r>
      <w:r w:rsidR="002E26EA" w:rsidRPr="002E26EA">
        <w:t>-</w:t>
      </w:r>
      <w:r w:rsidR="002E26EA" w:rsidRPr="00D3006D">
        <w:rPr>
          <w:lang w:val="en-US"/>
        </w:rPr>
        <w:t>Van</w:t>
      </w:r>
      <w:r w:rsidR="002E26EA" w:rsidRPr="002E26EA">
        <w:t xml:space="preserve"> </w:t>
      </w:r>
      <w:r w:rsidR="002E26EA">
        <w:t>φορτηγού με τα διακινούμενα είδη και ποσότητες.</w:t>
      </w:r>
      <w:r w:rsidR="00C026AB">
        <w:t xml:space="preserve"> Το Ισοζύγιο αυτό αποτελεί την οθόνη διαθέσιμων ειδών και ποσοτήτων (</w:t>
      </w:r>
      <w:r w:rsidR="00C026AB" w:rsidRPr="00D3006D">
        <w:rPr>
          <w:lang w:val="en-US"/>
        </w:rPr>
        <w:t>stock</w:t>
      </w:r>
      <w:r w:rsidR="00C026AB" w:rsidRPr="00C026AB">
        <w:t xml:space="preserve">) </w:t>
      </w:r>
      <w:r w:rsidR="00C026AB">
        <w:t>που</w:t>
      </w:r>
      <w:r w:rsidR="00C026AB" w:rsidRPr="00C026AB">
        <w:t xml:space="preserve"> </w:t>
      </w:r>
      <w:r w:rsidR="00C026AB">
        <w:t xml:space="preserve">βλέπει στο </w:t>
      </w:r>
      <w:r w:rsidR="00C026AB" w:rsidRPr="00D3006D">
        <w:rPr>
          <w:lang w:val="en-US"/>
        </w:rPr>
        <w:t>Ex</w:t>
      </w:r>
      <w:r w:rsidR="00C026AB" w:rsidRPr="00C026AB">
        <w:t>-</w:t>
      </w:r>
      <w:r w:rsidR="00C026AB" w:rsidRPr="00D3006D">
        <w:rPr>
          <w:lang w:val="en-US"/>
        </w:rPr>
        <w:t>Van</w:t>
      </w:r>
      <w:r w:rsidR="00C026AB" w:rsidRPr="00C026AB">
        <w:t xml:space="preserve"> </w:t>
      </w:r>
      <w:r w:rsidR="00C026AB" w:rsidRPr="00D3006D">
        <w:rPr>
          <w:lang w:val="en-US"/>
        </w:rPr>
        <w:t>software</w:t>
      </w:r>
      <w:r w:rsidR="00C026AB" w:rsidRPr="00C026AB">
        <w:t xml:space="preserve"> </w:t>
      </w:r>
      <w:r w:rsidR="00C026AB">
        <w:t xml:space="preserve">και καλείται να διαχειριστεί ο οδηγός </w:t>
      </w:r>
      <w:r w:rsidR="00C026AB" w:rsidRPr="00D3006D">
        <w:rPr>
          <w:lang w:val="en-US"/>
        </w:rPr>
        <w:t>Ex</w:t>
      </w:r>
      <w:r w:rsidR="00C026AB" w:rsidRPr="00C026AB">
        <w:t>-</w:t>
      </w:r>
      <w:r w:rsidR="00C026AB" w:rsidRPr="00D3006D">
        <w:rPr>
          <w:lang w:val="en-US"/>
        </w:rPr>
        <w:t>Van</w:t>
      </w:r>
      <w:r w:rsidR="00C026AB" w:rsidRPr="00C026AB">
        <w:t>.</w:t>
      </w:r>
      <w:r w:rsidR="00D3006D">
        <w:t xml:space="preserve"> </w:t>
      </w:r>
    </w:p>
    <w:p w14:paraId="01BDE058" w14:textId="77777777" w:rsidR="00D3006D" w:rsidRDefault="00D3006D" w:rsidP="00D3006D">
      <w:pPr>
        <w:pStyle w:val="a5"/>
      </w:pPr>
    </w:p>
    <w:p w14:paraId="6C5430EF" w14:textId="77777777" w:rsidR="002B01EC" w:rsidRDefault="002E26EA" w:rsidP="003E5BE6">
      <w:pPr>
        <w:pStyle w:val="a5"/>
        <w:numPr>
          <w:ilvl w:val="0"/>
          <w:numId w:val="7"/>
        </w:numPr>
      </w:pPr>
      <w:r w:rsidRPr="00D3006D">
        <w:rPr>
          <w:b/>
        </w:rPr>
        <w:t>Διενέργεια τιμολόγησης</w:t>
      </w:r>
      <w:r>
        <w:t xml:space="preserve"> (έκδοση πχ ΤΠ-ΔΑ, ΠΤ-ΔΑ, ΑΛΠ-ΔΑ) </w:t>
      </w:r>
      <w:r w:rsidRPr="00D3006D">
        <w:rPr>
          <w:b/>
        </w:rPr>
        <w:t>ή απλής διακίνησης</w:t>
      </w:r>
      <w:r>
        <w:t xml:space="preserve"> (έκδοση ΔΑ) μέσα από το </w:t>
      </w:r>
      <w:r w:rsidRPr="00D3006D">
        <w:rPr>
          <w:lang w:val="en-US"/>
        </w:rPr>
        <w:t>Ex</w:t>
      </w:r>
      <w:r w:rsidRPr="002E26EA">
        <w:t>-</w:t>
      </w:r>
      <w:r w:rsidRPr="00D3006D">
        <w:rPr>
          <w:lang w:val="en-US"/>
        </w:rPr>
        <w:t>Van</w:t>
      </w:r>
      <w:r w:rsidRPr="002E26EA">
        <w:t xml:space="preserve"> </w:t>
      </w:r>
      <w:r w:rsidRPr="00D3006D">
        <w:rPr>
          <w:lang w:val="en-US"/>
        </w:rPr>
        <w:t>software</w:t>
      </w:r>
      <w:r w:rsidR="006C5AE9">
        <w:t xml:space="preserve"> του οδηγού</w:t>
      </w:r>
      <w:r>
        <w:t xml:space="preserve">, με ταυτόχρονη ενημέρωση του υπολοίπου ειδών και ποσοτήτων του Ισοζυγίου της Συστημικής Αποθήκης του </w:t>
      </w:r>
      <w:r w:rsidRPr="00D3006D">
        <w:rPr>
          <w:lang w:val="en-US"/>
        </w:rPr>
        <w:t>Ex</w:t>
      </w:r>
      <w:r w:rsidRPr="002E26EA">
        <w:t>-</w:t>
      </w:r>
      <w:r w:rsidRPr="00D3006D">
        <w:rPr>
          <w:lang w:val="en-US"/>
        </w:rPr>
        <w:t>Van</w:t>
      </w:r>
      <w:r w:rsidRPr="002E26EA">
        <w:t xml:space="preserve"> </w:t>
      </w:r>
      <w:r w:rsidR="00C026AB">
        <w:t>φορτηγού</w:t>
      </w:r>
      <w:r w:rsidR="002B01EC">
        <w:t xml:space="preserve">. </w:t>
      </w:r>
    </w:p>
    <w:p w14:paraId="74E63E07" w14:textId="77777777" w:rsidR="002B01EC" w:rsidRDefault="002B01EC" w:rsidP="002B01EC">
      <w:r>
        <w:t xml:space="preserve">Το Ισοζύγιο Συστημικής Αποθήκης του </w:t>
      </w:r>
      <w:r w:rsidRPr="002B01EC">
        <w:rPr>
          <w:lang w:val="en-US"/>
        </w:rPr>
        <w:t>Ex</w:t>
      </w:r>
      <w:r w:rsidRPr="002B01EC">
        <w:t>-</w:t>
      </w:r>
      <w:r w:rsidRPr="002B01EC">
        <w:rPr>
          <w:lang w:val="en-US"/>
        </w:rPr>
        <w:t>Van</w:t>
      </w:r>
      <w:r w:rsidRPr="002B01EC">
        <w:t xml:space="preserve"> </w:t>
      </w:r>
      <w:r>
        <w:t>συνιστά</w:t>
      </w:r>
      <w:r w:rsidR="00C026AB">
        <w:t xml:space="preserve"> </w:t>
      </w:r>
      <w:r w:rsidRPr="002B01EC">
        <w:rPr>
          <w:b/>
        </w:rPr>
        <w:t>δ</w:t>
      </w:r>
      <w:r w:rsidR="00C026AB" w:rsidRPr="002B01EC">
        <w:rPr>
          <w:b/>
        </w:rPr>
        <w:t xml:space="preserve">ικλείδα </w:t>
      </w:r>
      <w:r w:rsidRPr="002B01EC">
        <w:rPr>
          <w:b/>
        </w:rPr>
        <w:t>α</w:t>
      </w:r>
      <w:r w:rsidR="00C026AB" w:rsidRPr="002B01EC">
        <w:rPr>
          <w:b/>
        </w:rPr>
        <w:t>σφαλείας</w:t>
      </w:r>
      <w:r w:rsidR="00C026AB">
        <w:t xml:space="preserve"> για την </w:t>
      </w:r>
      <w:r>
        <w:t>επιχείρηση</w:t>
      </w:r>
      <w:r w:rsidR="00C026AB">
        <w:t xml:space="preserve"> ΚΑΙ τον οδηγό, καθώς το πλήθος των ποσοτήτων και ειδών που δύναται να τιμολογήσει περιορίζεται από το πλήθος των ειδών και ποσοτήτων που εμφανίζεται</w:t>
      </w:r>
      <w:r w:rsidR="009411E3">
        <w:t xml:space="preserve"> ως υπόλοιπο ανά </w:t>
      </w:r>
      <w:r w:rsidR="00D3006D">
        <w:t xml:space="preserve">πάσα </w:t>
      </w:r>
      <w:r w:rsidR="009411E3">
        <w:t>στιγμή</w:t>
      </w:r>
      <w:r w:rsidR="00C026AB">
        <w:t xml:space="preserve"> στο Ισοζύγιο της Συστημικής Αποθήκης </w:t>
      </w:r>
      <w:proofErr w:type="spellStart"/>
      <w:r w:rsidR="00C026AB" w:rsidRPr="002B01EC">
        <w:rPr>
          <w:lang w:val="en-US"/>
        </w:rPr>
        <w:t>ExVan</w:t>
      </w:r>
      <w:proofErr w:type="spellEnd"/>
      <w:r w:rsidR="00C026AB" w:rsidRPr="00C026AB">
        <w:t xml:space="preserve">, </w:t>
      </w:r>
      <w:r w:rsidR="00C026AB">
        <w:t>δηλαδή</w:t>
      </w:r>
      <w:r>
        <w:t>,</w:t>
      </w:r>
      <w:r w:rsidR="00C026AB">
        <w:t xml:space="preserve"> </w:t>
      </w:r>
    </w:p>
    <w:p w14:paraId="3FE69764" w14:textId="77777777" w:rsidR="0007454B" w:rsidRDefault="00C026AB" w:rsidP="002B01EC">
      <w:r w:rsidRPr="002B01EC">
        <w:rPr>
          <w:b/>
          <w:i/>
        </w:rPr>
        <w:t>«ΣΔΑ» - ΔΑ για πώληση (ή ΤΠ-ΔΑ ή ΑΛΠ-ΔΑ) + ΔΑ για επιστροφή</w:t>
      </w:r>
      <w:r w:rsidR="00D52C7C" w:rsidRPr="002B01EC">
        <w:rPr>
          <w:b/>
          <w:i/>
        </w:rPr>
        <w:t xml:space="preserve"> εμπορεύσιμων ειδών</w:t>
      </w:r>
      <w:r w:rsidRPr="002B01EC">
        <w:rPr>
          <w:b/>
          <w:i/>
        </w:rPr>
        <w:t xml:space="preserve"> (ή </w:t>
      </w:r>
      <w:r w:rsidR="00D52C7C" w:rsidRPr="002B01EC">
        <w:rPr>
          <w:b/>
          <w:i/>
        </w:rPr>
        <w:t xml:space="preserve">ΠΤ-ΔΑ ή </w:t>
      </w:r>
      <w:proofErr w:type="spellStart"/>
      <w:r w:rsidR="00D52C7C" w:rsidRPr="002B01EC">
        <w:rPr>
          <w:b/>
          <w:i/>
        </w:rPr>
        <w:t>Πιστ.Λιαν</w:t>
      </w:r>
      <w:proofErr w:type="spellEnd"/>
      <w:r w:rsidR="00D52C7C" w:rsidRPr="002B01EC">
        <w:rPr>
          <w:b/>
          <w:i/>
        </w:rPr>
        <w:t>.-ΔΑ)</w:t>
      </w:r>
      <w:r w:rsidR="00D52C7C" w:rsidRPr="002B01EC">
        <w:rPr>
          <w:color w:val="FF0000"/>
        </w:rPr>
        <w:t>*</w:t>
      </w:r>
    </w:p>
    <w:p w14:paraId="0C4AB31E" w14:textId="77777777" w:rsidR="00D52C7C" w:rsidRPr="002B01EC" w:rsidRDefault="00D52C7C" w:rsidP="002B01EC">
      <w:pPr>
        <w:rPr>
          <w:color w:val="FF0000"/>
          <w:sz w:val="18"/>
        </w:rPr>
      </w:pPr>
      <w:r w:rsidRPr="002B01EC">
        <w:rPr>
          <w:b/>
          <w:color w:val="FF0000"/>
        </w:rPr>
        <w:t>*</w:t>
      </w:r>
      <w:r w:rsidRPr="002B01EC">
        <w:rPr>
          <w:color w:val="FF0000"/>
          <w:sz w:val="18"/>
        </w:rPr>
        <w:t xml:space="preserve">Σημείωση: τυχόν επιστροφές από τους πελάτες προς τους </w:t>
      </w:r>
      <w:r w:rsidRPr="002B01EC">
        <w:rPr>
          <w:color w:val="FF0000"/>
          <w:sz w:val="18"/>
          <w:lang w:val="en-US"/>
        </w:rPr>
        <w:t>Ex</w:t>
      </w:r>
      <w:r w:rsidRPr="002B01EC">
        <w:rPr>
          <w:color w:val="FF0000"/>
          <w:sz w:val="18"/>
        </w:rPr>
        <w:t>-</w:t>
      </w:r>
      <w:r w:rsidRPr="002B01EC">
        <w:rPr>
          <w:color w:val="FF0000"/>
          <w:sz w:val="18"/>
          <w:lang w:val="en-US"/>
        </w:rPr>
        <w:t>Van</w:t>
      </w:r>
      <w:r w:rsidRPr="002B01EC">
        <w:rPr>
          <w:color w:val="FF0000"/>
          <w:sz w:val="18"/>
        </w:rPr>
        <w:t xml:space="preserve"> οδηγούς μη εμπορεύσιμων ειδών (πχ εκτός εποχής, ληγμένα ή ελαττωματικά είδη) λαμβάνονται με Δ.Α και σκοπό την επιστροφή (ή ΠΤ-ΔΑ ή </w:t>
      </w:r>
      <w:proofErr w:type="spellStart"/>
      <w:r w:rsidRPr="002B01EC">
        <w:rPr>
          <w:color w:val="FF0000"/>
          <w:sz w:val="18"/>
        </w:rPr>
        <w:t>Πιστ.Λιαν</w:t>
      </w:r>
      <w:proofErr w:type="spellEnd"/>
      <w:r w:rsidRPr="002B01EC">
        <w:rPr>
          <w:color w:val="FF0000"/>
          <w:sz w:val="18"/>
        </w:rPr>
        <w:t xml:space="preserve">-ΔΑ) </w:t>
      </w:r>
      <w:r w:rsidR="002B01EC">
        <w:rPr>
          <w:color w:val="FF0000"/>
          <w:sz w:val="18"/>
        </w:rPr>
        <w:t>και</w:t>
      </w:r>
      <w:r w:rsidRPr="002B01EC">
        <w:rPr>
          <w:color w:val="FF0000"/>
          <w:sz w:val="18"/>
        </w:rPr>
        <w:t xml:space="preserve"> δεν προστίθενται ως </w:t>
      </w:r>
      <w:r w:rsidRPr="002B01EC">
        <w:rPr>
          <w:color w:val="FF0000"/>
          <w:sz w:val="18"/>
          <w:lang w:val="en-US"/>
        </w:rPr>
        <w:t>stock</w:t>
      </w:r>
      <w:r w:rsidRPr="002B01EC">
        <w:rPr>
          <w:color w:val="FF0000"/>
          <w:sz w:val="18"/>
        </w:rPr>
        <w:t xml:space="preserve"> στο Ισοζύγιο της Συστημικής Αποθήκης του φορτηγού αλλά συμπεριλαμβάνονται σε πληροφοριακή εκτύπωση</w:t>
      </w:r>
      <w:r w:rsidR="002B3116" w:rsidRPr="002B01EC">
        <w:rPr>
          <w:color w:val="FF0000"/>
          <w:sz w:val="18"/>
        </w:rPr>
        <w:t xml:space="preserve">. Με τον τρόπο αυτό, ο </w:t>
      </w:r>
      <w:r w:rsidR="002B3116" w:rsidRPr="002B01EC">
        <w:rPr>
          <w:color w:val="FF0000"/>
          <w:sz w:val="18"/>
          <w:lang w:val="en-US"/>
        </w:rPr>
        <w:t>ex</w:t>
      </w:r>
      <w:r w:rsidR="002B3116" w:rsidRPr="002B01EC">
        <w:rPr>
          <w:color w:val="FF0000"/>
          <w:sz w:val="18"/>
        </w:rPr>
        <w:t>-</w:t>
      </w:r>
      <w:r w:rsidR="002B3116" w:rsidRPr="002B01EC">
        <w:rPr>
          <w:color w:val="FF0000"/>
          <w:sz w:val="18"/>
          <w:lang w:val="en-US"/>
        </w:rPr>
        <w:t>van</w:t>
      </w:r>
      <w:r w:rsidR="002B3116" w:rsidRPr="002B01EC">
        <w:rPr>
          <w:color w:val="FF0000"/>
          <w:sz w:val="18"/>
        </w:rPr>
        <w:t xml:space="preserve"> οδηγός δύναται να τηρεί στο όχημά του δύο συστημικές </w:t>
      </w:r>
      <w:proofErr w:type="spellStart"/>
      <w:r w:rsidR="002B3116" w:rsidRPr="002B01EC">
        <w:rPr>
          <w:color w:val="FF0000"/>
          <w:sz w:val="18"/>
        </w:rPr>
        <w:t>υπο</w:t>
      </w:r>
      <w:proofErr w:type="spellEnd"/>
      <w:r w:rsidR="002B3116" w:rsidRPr="002B01EC">
        <w:rPr>
          <w:color w:val="FF0000"/>
          <w:sz w:val="18"/>
        </w:rPr>
        <w:t>-αποθήκες, μία «δυναμική», με τις εμπορεύσιμες ποσότητες που συμμετέχουν στο Ισοζύγιο Συστημικής Αποθήκης, και μία «πληροφοριακή» με τις μη εμπορεύσιμες ποσότητες</w:t>
      </w:r>
      <w:r w:rsidR="000C05D6" w:rsidRPr="002B01EC">
        <w:rPr>
          <w:color w:val="FF0000"/>
          <w:sz w:val="18"/>
        </w:rPr>
        <w:t>.</w:t>
      </w:r>
      <w:r w:rsidR="00177708" w:rsidRPr="002B01EC">
        <w:rPr>
          <w:color w:val="FF0000"/>
          <w:sz w:val="18"/>
        </w:rPr>
        <w:t xml:space="preserve"> Ονομάζονται και Αποθήκη Καταλλήλων και Αποθήκη </w:t>
      </w:r>
      <w:proofErr w:type="spellStart"/>
      <w:r w:rsidR="00177708" w:rsidRPr="002B01EC">
        <w:rPr>
          <w:color w:val="FF0000"/>
          <w:sz w:val="18"/>
        </w:rPr>
        <w:t>Ακαταλλήλων</w:t>
      </w:r>
      <w:proofErr w:type="spellEnd"/>
      <w:r w:rsidR="002B3116" w:rsidRPr="002B01EC">
        <w:rPr>
          <w:color w:val="FF0000"/>
          <w:sz w:val="18"/>
        </w:rPr>
        <w:t>.</w:t>
      </w:r>
    </w:p>
    <w:p w14:paraId="28C64CEF" w14:textId="77777777" w:rsidR="00D52C7C" w:rsidRDefault="00D52C7C" w:rsidP="006062AE"/>
    <w:p w14:paraId="5A8227CB" w14:textId="77777777" w:rsidR="002D52F7" w:rsidRDefault="002D52F7" w:rsidP="006062AE"/>
    <w:p w14:paraId="4E3D6EB6" w14:textId="77777777" w:rsidR="002D52F7" w:rsidRDefault="002D52F7" w:rsidP="006062AE"/>
    <w:p w14:paraId="25CD1F66" w14:textId="77777777" w:rsidR="002D52F7" w:rsidRDefault="002D52F7" w:rsidP="006062AE"/>
    <w:p w14:paraId="493A5961" w14:textId="77777777" w:rsidR="002D52F7" w:rsidRDefault="002D52F7" w:rsidP="006062AE"/>
    <w:p w14:paraId="5E83C976" w14:textId="77777777" w:rsidR="006062AE" w:rsidRDefault="006062AE" w:rsidP="006062AE">
      <w:r>
        <w:lastRenderedPageBreak/>
        <w:t>Υπόδειγμα Ισοζυγίου</w:t>
      </w:r>
    </w:p>
    <w:p w14:paraId="00D48AF0" w14:textId="77777777" w:rsidR="006062AE" w:rsidRDefault="006062AE" w:rsidP="006062AE">
      <w:r w:rsidRPr="006062AE">
        <w:rPr>
          <w:noProof/>
        </w:rPr>
        <w:drawing>
          <wp:inline distT="0" distB="0" distL="0" distR="0" wp14:anchorId="28EC260B" wp14:editId="067C48D2">
            <wp:extent cx="5274310" cy="1554480"/>
            <wp:effectExtent l="0" t="0" r="2540" b="762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554480"/>
                    </a:xfrm>
                    <a:prstGeom prst="rect">
                      <a:avLst/>
                    </a:prstGeom>
                  </pic:spPr>
                </pic:pic>
              </a:graphicData>
            </a:graphic>
          </wp:inline>
        </w:drawing>
      </w:r>
    </w:p>
    <w:p w14:paraId="74E2CF35" w14:textId="77777777" w:rsidR="006062AE" w:rsidRDefault="006062AE" w:rsidP="006062AE"/>
    <w:p w14:paraId="3C342309" w14:textId="77777777" w:rsidR="00A05D7B" w:rsidRDefault="002E26EA" w:rsidP="003E5BE6">
      <w:pPr>
        <w:pStyle w:val="a5"/>
        <w:numPr>
          <w:ilvl w:val="0"/>
          <w:numId w:val="7"/>
        </w:numPr>
      </w:pPr>
      <w:r w:rsidRPr="002E26EA">
        <w:rPr>
          <w:b/>
        </w:rPr>
        <w:t xml:space="preserve">Εξαγωγή </w:t>
      </w:r>
      <w:r w:rsidRPr="002E26EA">
        <w:rPr>
          <w:b/>
          <w:lang w:val="en-US"/>
        </w:rPr>
        <w:t>reports</w:t>
      </w:r>
      <w:r>
        <w:t xml:space="preserve"> με </w:t>
      </w:r>
    </w:p>
    <w:p w14:paraId="3730DC2C" w14:textId="77777777" w:rsidR="00A05D7B" w:rsidRDefault="002E26EA" w:rsidP="00A05D7B">
      <w:pPr>
        <w:pStyle w:val="a5"/>
        <w:numPr>
          <w:ilvl w:val="1"/>
          <w:numId w:val="7"/>
        </w:numPr>
      </w:pPr>
      <w:r>
        <w:t>το ιστορικό των διακινήσεων, από την αρχική φόρτωση και τις ενδιάμεσες παραδόσεις, έως την εκφόρτωση και τελική καταμέτρηση ειδών και ποσοτήτων</w:t>
      </w:r>
      <w:r w:rsidR="00A05D7B">
        <w:t xml:space="preserve">, και </w:t>
      </w:r>
    </w:p>
    <w:p w14:paraId="687B5DE5" w14:textId="77777777" w:rsidR="002E26EA" w:rsidRDefault="002E26EA" w:rsidP="00A05D7B">
      <w:pPr>
        <w:pStyle w:val="a5"/>
        <w:numPr>
          <w:ilvl w:val="1"/>
          <w:numId w:val="7"/>
        </w:numPr>
      </w:pPr>
      <w:r>
        <w:t>αναλυτική πληροφόρηση των τιμολογήσεων</w:t>
      </w:r>
      <w:r w:rsidR="00E92985">
        <w:t xml:space="preserve"> και τρόπου πληρωμών (μετρητοίς/επιταγές/επί πιστώσει </w:t>
      </w:r>
      <w:proofErr w:type="spellStart"/>
      <w:r w:rsidR="00E92985">
        <w:t>κτλ</w:t>
      </w:r>
      <w:proofErr w:type="spellEnd"/>
      <w:r w:rsidR="00E92985">
        <w:t>)</w:t>
      </w:r>
      <w:r w:rsidR="000C05D6">
        <w:t xml:space="preserve"> με δυνατότητα απευθείας ενημέρωσης του Κεντρικού </w:t>
      </w:r>
      <w:r w:rsidR="000C05D6">
        <w:rPr>
          <w:lang w:val="en-US"/>
        </w:rPr>
        <w:t>ERP</w:t>
      </w:r>
      <w:r w:rsidR="000C05D6">
        <w:t xml:space="preserve"> με τα υπόλοιπα </w:t>
      </w:r>
      <w:r w:rsidR="00BB76CE">
        <w:t>καρτέλας</w:t>
      </w:r>
      <w:r w:rsidR="000C05D6">
        <w:t xml:space="preserve"> </w:t>
      </w:r>
      <w:r w:rsidR="00BB76CE">
        <w:t>πελάτη</w:t>
      </w:r>
      <w:r>
        <w:t>.</w:t>
      </w:r>
    </w:p>
    <w:p w14:paraId="5FCE1931" w14:textId="77777777" w:rsidR="00731806" w:rsidRDefault="00731806" w:rsidP="00731806">
      <w:pPr>
        <w:pStyle w:val="a5"/>
      </w:pPr>
    </w:p>
    <w:p w14:paraId="00A96870" w14:textId="77777777" w:rsidR="002E26EA" w:rsidRDefault="002E26EA" w:rsidP="003E5BE6">
      <w:pPr>
        <w:pStyle w:val="a5"/>
        <w:numPr>
          <w:ilvl w:val="0"/>
          <w:numId w:val="7"/>
        </w:numPr>
        <w:rPr>
          <w:b/>
        </w:rPr>
      </w:pPr>
      <w:r w:rsidRPr="002E26EA">
        <w:rPr>
          <w:b/>
        </w:rPr>
        <w:t>Κλείσιμο ημέρας Διακίνησης</w:t>
      </w:r>
      <w:r>
        <w:t xml:space="preserve"> με συστημική εκφόρτωση Αποθηκευτικού Χώρου του Μεταφορικού Μέσου </w:t>
      </w:r>
      <w:r>
        <w:rPr>
          <w:lang w:val="en-US"/>
        </w:rPr>
        <w:t>Ex</w:t>
      </w:r>
      <w:r w:rsidRPr="002E26EA">
        <w:t>-</w:t>
      </w:r>
      <w:r>
        <w:rPr>
          <w:lang w:val="en-US"/>
        </w:rPr>
        <w:t>Van</w:t>
      </w:r>
      <w:r w:rsidRPr="002E26EA">
        <w:t>,</w:t>
      </w:r>
    </w:p>
    <w:p w14:paraId="7E1838EC" w14:textId="77777777" w:rsidR="00E92985" w:rsidRPr="00E92985" w:rsidRDefault="00E92985" w:rsidP="00E92985">
      <w:pPr>
        <w:pStyle w:val="a5"/>
        <w:numPr>
          <w:ilvl w:val="1"/>
          <w:numId w:val="7"/>
        </w:numPr>
        <w:rPr>
          <w:b/>
        </w:rPr>
      </w:pPr>
      <w:r w:rsidRPr="00A05D7B">
        <w:t xml:space="preserve">είτε </w:t>
      </w:r>
      <w:r w:rsidR="00A05D7B" w:rsidRPr="00A05D7B">
        <w:t>με την έκδοση του</w:t>
      </w:r>
      <w:r w:rsidR="00A05D7B">
        <w:rPr>
          <w:b/>
        </w:rPr>
        <w:t xml:space="preserve"> </w:t>
      </w:r>
      <w:r w:rsidR="00A05D7B" w:rsidRPr="002E26EA">
        <w:rPr>
          <w:b/>
        </w:rPr>
        <w:t>«ΣΔΕ»</w:t>
      </w:r>
      <w:r w:rsidR="00A05D7B">
        <w:rPr>
          <w:b/>
        </w:rPr>
        <w:t xml:space="preserve"> </w:t>
      </w:r>
      <w:r w:rsidRPr="00A05D7B">
        <w:t>από την Κεντρική Διαχείριση του ERP</w:t>
      </w:r>
      <w:r w:rsidRPr="00E92985">
        <w:rPr>
          <w:b/>
        </w:rPr>
        <w:t xml:space="preserve">, </w:t>
      </w:r>
    </w:p>
    <w:p w14:paraId="024CA455" w14:textId="77777777" w:rsidR="00E92985" w:rsidRPr="00A05D7B" w:rsidRDefault="00E92985" w:rsidP="00E92985">
      <w:pPr>
        <w:pStyle w:val="a5"/>
        <w:numPr>
          <w:ilvl w:val="1"/>
          <w:numId w:val="7"/>
        </w:numPr>
      </w:pPr>
      <w:r w:rsidRPr="00A05D7B">
        <w:t>είτε</w:t>
      </w:r>
      <w:r w:rsidR="00A05D7B" w:rsidRPr="00A05D7B">
        <w:t xml:space="preserve"> με</w:t>
      </w:r>
      <w:r w:rsidRPr="00A05D7B">
        <w:t xml:space="preserve"> απευθείας έκδοση</w:t>
      </w:r>
      <w:r w:rsidRPr="00E92985">
        <w:rPr>
          <w:b/>
        </w:rPr>
        <w:t xml:space="preserve"> </w:t>
      </w:r>
      <w:r w:rsidR="00A05D7B" w:rsidRPr="002E26EA">
        <w:rPr>
          <w:b/>
        </w:rPr>
        <w:t>«ΣΔΕ»</w:t>
      </w:r>
      <w:r w:rsidR="00A05D7B">
        <w:rPr>
          <w:b/>
        </w:rPr>
        <w:t xml:space="preserve"> </w:t>
      </w:r>
      <w:r w:rsidRPr="00A05D7B">
        <w:t xml:space="preserve">από τον οδηγό μέσω του </w:t>
      </w:r>
      <w:proofErr w:type="spellStart"/>
      <w:r w:rsidRPr="00A05D7B">
        <w:t>Ex-Van</w:t>
      </w:r>
      <w:proofErr w:type="spellEnd"/>
      <w:r w:rsidRPr="00A05D7B">
        <w:t xml:space="preserve"> </w:t>
      </w:r>
      <w:proofErr w:type="spellStart"/>
      <w:r w:rsidRPr="00A05D7B">
        <w:t>software</w:t>
      </w:r>
      <w:proofErr w:type="spellEnd"/>
      <w:r w:rsidRPr="00A05D7B">
        <w:t>.</w:t>
      </w:r>
    </w:p>
    <w:p w14:paraId="514913CA" w14:textId="77777777" w:rsidR="00EF4500" w:rsidRDefault="00EF4500" w:rsidP="00E92985">
      <w:pPr>
        <w:pStyle w:val="a5"/>
        <w:rPr>
          <w:b/>
        </w:rPr>
      </w:pPr>
    </w:p>
    <w:p w14:paraId="7B890E17" w14:textId="77777777" w:rsidR="002B2A81" w:rsidRDefault="002B2A81" w:rsidP="00EF4500">
      <w:r>
        <w:t>Το Κ</w:t>
      </w:r>
      <w:r w:rsidRPr="002B2A81">
        <w:t xml:space="preserve">λείσιμο ημέρας </w:t>
      </w:r>
      <w:r>
        <w:t xml:space="preserve">Διακίνησης (έκδοση </w:t>
      </w:r>
      <w:r w:rsidR="00A05D7B">
        <w:t>«</w:t>
      </w:r>
      <w:r>
        <w:t>ΣΔΕ</w:t>
      </w:r>
      <w:r w:rsidR="00A05D7B">
        <w:t>»</w:t>
      </w:r>
      <w:r>
        <w:t xml:space="preserve">) </w:t>
      </w:r>
      <w:r w:rsidRPr="002B2A81">
        <w:t>σηματοδοτεί το τέλος τω</w:t>
      </w:r>
      <w:r w:rsidR="00D45F19">
        <w:t xml:space="preserve">ν εργασιών του πωλητή. </w:t>
      </w:r>
      <w:r w:rsidR="00A05D7B">
        <w:t>Συνεπώς μ</w:t>
      </w:r>
      <w:r w:rsidR="00D45F19">
        <w:t>ετά το Κ</w:t>
      </w:r>
      <w:r w:rsidRPr="002B2A81">
        <w:t xml:space="preserve">λείσιμο </w:t>
      </w:r>
      <w:r w:rsidR="00D45F19">
        <w:t>Η</w:t>
      </w:r>
      <w:r w:rsidRPr="002B2A81">
        <w:t xml:space="preserve">μέρας </w:t>
      </w:r>
      <w:r w:rsidR="00D45F19">
        <w:t xml:space="preserve">Διακίνησης (έκδοση ΣΔΕ) </w:t>
      </w:r>
      <w:r w:rsidR="00A05D7B">
        <w:t xml:space="preserve">το </w:t>
      </w:r>
      <w:r w:rsidR="00A05D7B">
        <w:rPr>
          <w:lang w:val="en-US"/>
        </w:rPr>
        <w:t>Ex</w:t>
      </w:r>
      <w:r w:rsidR="00A05D7B" w:rsidRPr="00A05D7B">
        <w:t>-</w:t>
      </w:r>
      <w:r w:rsidR="00A05D7B">
        <w:rPr>
          <w:lang w:val="en-US"/>
        </w:rPr>
        <w:t>Van</w:t>
      </w:r>
      <w:r w:rsidR="00A05D7B" w:rsidRPr="00A05D7B">
        <w:t xml:space="preserve"> </w:t>
      </w:r>
      <w:r w:rsidR="00A05D7B">
        <w:rPr>
          <w:lang w:val="en-US"/>
        </w:rPr>
        <w:t>software</w:t>
      </w:r>
      <w:r w:rsidR="00A05D7B">
        <w:t xml:space="preserve"> </w:t>
      </w:r>
      <w:r w:rsidRPr="002B2A81">
        <w:t xml:space="preserve">δεν </w:t>
      </w:r>
      <w:r w:rsidR="00A05D7B">
        <w:t>θα πρέπει να επιτρέπει</w:t>
      </w:r>
      <w:r w:rsidRPr="002B2A81">
        <w:t xml:space="preserve"> </w:t>
      </w:r>
      <w:r w:rsidR="00A05D7B">
        <w:t>τ</w:t>
      </w:r>
      <w:r w:rsidRPr="002B2A81">
        <w:t>η</w:t>
      </w:r>
      <w:r w:rsidR="00A05D7B">
        <w:t>ν</w:t>
      </w:r>
      <w:r w:rsidRPr="002B2A81">
        <w:t xml:space="preserve"> έκδοση νέων παραστατικών</w:t>
      </w:r>
      <w:r>
        <w:t xml:space="preserve"> σε συσχέτιση με το αρχικό εκδοθέν </w:t>
      </w:r>
      <w:r w:rsidRPr="002B2A81">
        <w:rPr>
          <w:b/>
          <w:color w:val="FF0000"/>
        </w:rPr>
        <w:t>«ΣΔΑ»</w:t>
      </w:r>
      <w:r w:rsidRPr="002B2A81">
        <w:t>.</w:t>
      </w:r>
    </w:p>
    <w:p w14:paraId="53EE73CD" w14:textId="77777777" w:rsidR="002B2A81" w:rsidRDefault="002B2A81" w:rsidP="00EF4500"/>
    <w:p w14:paraId="7DDD6B97" w14:textId="77777777" w:rsidR="00A05D7B" w:rsidRDefault="00A05D7B" w:rsidP="00EF4500">
      <w:r>
        <w:t>Μάλιστα, για περαιτέρω διευκόλυνση, τα πλέον σύγχρονα</w:t>
      </w:r>
      <w:r w:rsidR="003F5657">
        <w:t xml:space="preserve"> </w:t>
      </w:r>
    </w:p>
    <w:p w14:paraId="3275842E" w14:textId="77777777" w:rsidR="00A05D7B" w:rsidRDefault="00A05D7B" w:rsidP="00A05D7B">
      <w:pPr>
        <w:pStyle w:val="a5"/>
        <w:numPr>
          <w:ilvl w:val="0"/>
          <w:numId w:val="22"/>
        </w:numPr>
      </w:pPr>
      <w:r>
        <w:t xml:space="preserve">«ανεξάρτητα» </w:t>
      </w:r>
      <w:r w:rsidR="003F5657" w:rsidRPr="00A05D7B">
        <w:rPr>
          <w:lang w:val="en-US"/>
        </w:rPr>
        <w:t>Ex</w:t>
      </w:r>
      <w:r w:rsidR="003F5657" w:rsidRPr="003F5657">
        <w:t>-</w:t>
      </w:r>
      <w:r w:rsidR="003F5657" w:rsidRPr="00A05D7B">
        <w:rPr>
          <w:lang w:val="en-US"/>
        </w:rPr>
        <w:t>Van</w:t>
      </w:r>
      <w:r w:rsidR="003F5657" w:rsidRPr="003F5657">
        <w:t xml:space="preserve"> </w:t>
      </w:r>
      <w:r w:rsidR="003F5657" w:rsidRPr="00A05D7B">
        <w:rPr>
          <w:lang w:val="en-US"/>
        </w:rPr>
        <w:t>software</w:t>
      </w:r>
      <w:r>
        <w:t>,</w:t>
      </w:r>
      <w:r w:rsidR="003F5657">
        <w:t xml:space="preserve"> και</w:t>
      </w:r>
      <w:r>
        <w:t>,</w:t>
      </w:r>
      <w:r w:rsidR="003F5657">
        <w:t xml:space="preserve"> </w:t>
      </w:r>
    </w:p>
    <w:p w14:paraId="615CAA28" w14:textId="77777777" w:rsidR="00A05D7B" w:rsidRDefault="00A05D7B" w:rsidP="00A05D7B">
      <w:pPr>
        <w:pStyle w:val="a5"/>
        <w:numPr>
          <w:ilvl w:val="0"/>
          <w:numId w:val="22"/>
        </w:numPr>
      </w:pPr>
      <w:r>
        <w:t xml:space="preserve">Ολοκληρωμένα </w:t>
      </w:r>
      <w:r w:rsidR="003F5657" w:rsidRPr="00A05D7B">
        <w:rPr>
          <w:lang w:val="en-US"/>
        </w:rPr>
        <w:t>ERP</w:t>
      </w:r>
      <w:r w:rsidR="003F5657">
        <w:t xml:space="preserve"> με </w:t>
      </w:r>
      <w:r w:rsidR="003F5657" w:rsidRPr="00A05D7B">
        <w:rPr>
          <w:lang w:val="en-US"/>
        </w:rPr>
        <w:t>module</w:t>
      </w:r>
      <w:r w:rsidR="003F5657" w:rsidRPr="003F5657">
        <w:t xml:space="preserve"> </w:t>
      </w:r>
      <w:r w:rsidR="003F5657" w:rsidRPr="00A05D7B">
        <w:rPr>
          <w:lang w:val="en-US"/>
        </w:rPr>
        <w:t>Ex</w:t>
      </w:r>
      <w:r w:rsidR="003F5657" w:rsidRPr="003F5657">
        <w:t>-</w:t>
      </w:r>
      <w:r w:rsidR="003F5657" w:rsidRPr="00A05D7B">
        <w:rPr>
          <w:lang w:val="en-US"/>
        </w:rPr>
        <w:t>Van</w:t>
      </w:r>
      <w:r w:rsidR="003F5657" w:rsidRPr="003F5657">
        <w:t xml:space="preserve"> </w:t>
      </w:r>
    </w:p>
    <w:p w14:paraId="3AF8AB61" w14:textId="77777777" w:rsidR="003F5657" w:rsidRDefault="003F5657" w:rsidP="00A05D7B">
      <w:r>
        <w:t xml:space="preserve">παρέχουν στους χρήστες τη δυνατότητα αυτόματης παραγωγής </w:t>
      </w:r>
      <w:r w:rsidRPr="00A05D7B">
        <w:rPr>
          <w:b/>
          <w:color w:val="FF0000"/>
        </w:rPr>
        <w:t>«ΣΔΑ»</w:t>
      </w:r>
      <w:r w:rsidRPr="00A05D7B">
        <w:rPr>
          <w:color w:val="FF0000"/>
        </w:rPr>
        <w:t xml:space="preserve"> </w:t>
      </w:r>
      <w:r>
        <w:t>με τα δεδομένα της «ΣΔΕ» της προηγούμενης μέρας.</w:t>
      </w:r>
    </w:p>
    <w:p w14:paraId="70D382D3" w14:textId="77777777" w:rsidR="003F5657" w:rsidRPr="00A05D7B" w:rsidRDefault="003F5657" w:rsidP="00EF4500">
      <w:pPr>
        <w:rPr>
          <w:color w:val="5B9BD5" w:themeColor="accent1"/>
          <w:sz w:val="18"/>
        </w:rPr>
      </w:pPr>
      <w:r w:rsidRPr="00A05D7B">
        <w:rPr>
          <w:color w:val="5B9BD5" w:themeColor="accent1"/>
          <w:sz w:val="18"/>
        </w:rPr>
        <w:t xml:space="preserve">Πχ Δευτέρα το φορτηγό ξεκίνησε </w:t>
      </w:r>
      <w:r w:rsidR="00A05D7B">
        <w:rPr>
          <w:color w:val="5B9BD5" w:themeColor="accent1"/>
          <w:sz w:val="18"/>
        </w:rPr>
        <w:t>εκδίδοντας</w:t>
      </w:r>
      <w:r w:rsidRPr="00A05D7B">
        <w:rPr>
          <w:color w:val="5B9BD5" w:themeColor="accent1"/>
          <w:sz w:val="18"/>
        </w:rPr>
        <w:t xml:space="preserve"> </w:t>
      </w:r>
      <w:r w:rsidRPr="00A05D7B">
        <w:rPr>
          <w:b/>
          <w:color w:val="5B9BD5" w:themeColor="accent1"/>
          <w:sz w:val="18"/>
        </w:rPr>
        <w:t>«ΣΔΑ»</w:t>
      </w:r>
      <w:r w:rsidRPr="00A05D7B">
        <w:rPr>
          <w:color w:val="5B9BD5" w:themeColor="accent1"/>
          <w:sz w:val="18"/>
        </w:rPr>
        <w:t xml:space="preserve"> με 10 </w:t>
      </w:r>
      <w:proofErr w:type="spellStart"/>
      <w:r w:rsidRPr="00A05D7B">
        <w:rPr>
          <w:color w:val="5B9BD5" w:themeColor="accent1"/>
          <w:sz w:val="18"/>
        </w:rPr>
        <w:t>τμχ</w:t>
      </w:r>
      <w:proofErr w:type="spellEnd"/>
      <w:r w:rsidRPr="00A05D7B">
        <w:rPr>
          <w:color w:val="5B9BD5" w:themeColor="accent1"/>
          <w:sz w:val="18"/>
        </w:rPr>
        <w:t xml:space="preserve">. Στη διάρκεια της διακίνησης διέθεσε 2 </w:t>
      </w:r>
      <w:proofErr w:type="spellStart"/>
      <w:r w:rsidRPr="00A05D7B">
        <w:rPr>
          <w:color w:val="5B9BD5" w:themeColor="accent1"/>
          <w:sz w:val="18"/>
        </w:rPr>
        <w:t>τμχ</w:t>
      </w:r>
      <w:proofErr w:type="spellEnd"/>
      <w:r w:rsidRPr="00A05D7B">
        <w:rPr>
          <w:color w:val="5B9BD5" w:themeColor="accent1"/>
          <w:sz w:val="18"/>
        </w:rPr>
        <w:t xml:space="preserve">. Στο κλείσιμο της ημέρας εξέδωσε ΣΔΕ με 8τμχ. Την Τρίτη το φορτηγό έκανε αυτόματη παραγωγή νέου </w:t>
      </w:r>
      <w:r w:rsidRPr="00A05D7B">
        <w:rPr>
          <w:b/>
          <w:color w:val="5B9BD5" w:themeColor="accent1"/>
          <w:sz w:val="18"/>
        </w:rPr>
        <w:t>«ΣΔΑ»</w:t>
      </w:r>
      <w:r w:rsidRPr="00A05D7B">
        <w:rPr>
          <w:color w:val="5B9BD5" w:themeColor="accent1"/>
          <w:sz w:val="18"/>
        </w:rPr>
        <w:t xml:space="preserve"> με 8τμχ.</w:t>
      </w:r>
      <w:r w:rsidR="00FF26E8" w:rsidRPr="00A05D7B">
        <w:rPr>
          <w:color w:val="5B9BD5" w:themeColor="accent1"/>
          <w:sz w:val="18"/>
        </w:rPr>
        <w:t xml:space="preserve"> (μετασχηματισμό ΣΔΕ </w:t>
      </w:r>
      <w:proofErr w:type="spellStart"/>
      <w:r w:rsidR="00FF26E8" w:rsidRPr="00A05D7B">
        <w:rPr>
          <w:color w:val="5B9BD5" w:themeColor="accent1"/>
          <w:sz w:val="18"/>
        </w:rPr>
        <w:t>προηγ.μέρας</w:t>
      </w:r>
      <w:proofErr w:type="spellEnd"/>
      <w:r w:rsidR="00FF26E8" w:rsidRPr="00A05D7B">
        <w:rPr>
          <w:color w:val="5B9BD5" w:themeColor="accent1"/>
          <w:sz w:val="18"/>
        </w:rPr>
        <w:t xml:space="preserve"> σε </w:t>
      </w:r>
      <w:r w:rsidR="00FF26E8" w:rsidRPr="00A05D7B">
        <w:rPr>
          <w:b/>
          <w:color w:val="5B9BD5" w:themeColor="accent1"/>
          <w:sz w:val="18"/>
        </w:rPr>
        <w:t>«ΣΔΑ»</w:t>
      </w:r>
      <w:r w:rsidR="00FF26E8" w:rsidRPr="00A05D7B">
        <w:rPr>
          <w:color w:val="5B9BD5" w:themeColor="accent1"/>
          <w:sz w:val="18"/>
        </w:rPr>
        <w:t xml:space="preserve"> </w:t>
      </w:r>
      <w:proofErr w:type="spellStart"/>
      <w:r w:rsidR="00FF26E8" w:rsidRPr="00A05D7B">
        <w:rPr>
          <w:color w:val="5B9BD5" w:themeColor="accent1"/>
          <w:sz w:val="18"/>
        </w:rPr>
        <w:t>επόμ.ημερ</w:t>
      </w:r>
      <w:proofErr w:type="spellEnd"/>
      <w:r w:rsidR="00FF26E8" w:rsidRPr="00A05D7B">
        <w:rPr>
          <w:color w:val="5B9BD5" w:themeColor="accent1"/>
          <w:sz w:val="18"/>
        </w:rPr>
        <w:t>.)</w:t>
      </w:r>
    </w:p>
    <w:p w14:paraId="7D4EC9A4" w14:textId="77777777" w:rsidR="00162C46" w:rsidRDefault="00162C46" w:rsidP="00EF4500"/>
    <w:p w14:paraId="529A957C" w14:textId="77777777" w:rsidR="00B94949" w:rsidRDefault="00B94949" w:rsidP="00EF4500">
      <w:pPr>
        <w:rPr>
          <w:b/>
          <w:highlight w:val="yellow"/>
        </w:rPr>
      </w:pPr>
    </w:p>
    <w:p w14:paraId="0F658819" w14:textId="77777777" w:rsidR="00B94949" w:rsidRPr="00BF5636" w:rsidRDefault="00B94949" w:rsidP="007F79C8">
      <w:pPr>
        <w:pStyle w:val="a5"/>
        <w:numPr>
          <w:ilvl w:val="0"/>
          <w:numId w:val="28"/>
        </w:numPr>
        <w:rPr>
          <w:b/>
        </w:rPr>
      </w:pPr>
      <w:r w:rsidRPr="00BF5636">
        <w:rPr>
          <w:b/>
          <w:highlight w:val="yellow"/>
        </w:rPr>
        <w:t xml:space="preserve">Απαιτούμενος Εξοπλισμός για </w:t>
      </w:r>
      <w:r w:rsidRPr="00BF5636">
        <w:rPr>
          <w:b/>
          <w:highlight w:val="yellow"/>
          <w:lang w:val="en-US"/>
        </w:rPr>
        <w:t>Ex</w:t>
      </w:r>
      <w:r w:rsidRPr="00BF5636">
        <w:rPr>
          <w:b/>
          <w:highlight w:val="yellow"/>
        </w:rPr>
        <w:t xml:space="preserve"> </w:t>
      </w:r>
      <w:r w:rsidRPr="00BF5636">
        <w:rPr>
          <w:b/>
          <w:highlight w:val="yellow"/>
          <w:lang w:val="en-US"/>
        </w:rPr>
        <w:t>Van</w:t>
      </w:r>
      <w:r w:rsidRPr="00BF5636">
        <w:rPr>
          <w:b/>
          <w:highlight w:val="yellow"/>
        </w:rPr>
        <w:t xml:space="preserve"> συναλλαγές</w:t>
      </w:r>
    </w:p>
    <w:p w14:paraId="4522D696" w14:textId="77777777" w:rsidR="00B94949" w:rsidRDefault="00B94949" w:rsidP="00EF4500"/>
    <w:p w14:paraId="648F1879" w14:textId="77777777" w:rsidR="00162C46" w:rsidRDefault="00162C46" w:rsidP="00EF4500">
      <w:r>
        <w:lastRenderedPageBreak/>
        <w:t xml:space="preserve">Για την επιτυχή ολοκλήρωση συναλλαγών </w:t>
      </w:r>
      <w:r>
        <w:rPr>
          <w:lang w:val="en-US"/>
        </w:rPr>
        <w:t>Ex</w:t>
      </w:r>
      <w:r w:rsidRPr="00162C46">
        <w:t xml:space="preserve"> </w:t>
      </w:r>
      <w:r>
        <w:rPr>
          <w:lang w:val="en-US"/>
        </w:rPr>
        <w:t>Van</w:t>
      </w:r>
      <w:r>
        <w:t>, ο οδηγός χρειάζεται να διαθέτει</w:t>
      </w:r>
    </w:p>
    <w:p w14:paraId="60AACDF2" w14:textId="77777777" w:rsidR="00162C46" w:rsidRPr="00F5260D" w:rsidRDefault="00162C46" w:rsidP="00EF4500">
      <w:r>
        <w:t xml:space="preserve">1) </w:t>
      </w:r>
      <w:r w:rsidRPr="004F77F3">
        <w:rPr>
          <w:b/>
        </w:rPr>
        <w:t>Υλισμικό (</w:t>
      </w:r>
      <w:r w:rsidRPr="004F77F3">
        <w:rPr>
          <w:b/>
          <w:lang w:val="en-US"/>
        </w:rPr>
        <w:t>hardware</w:t>
      </w:r>
      <w:r w:rsidRPr="004F77F3">
        <w:rPr>
          <w:b/>
        </w:rPr>
        <w:t>)</w:t>
      </w:r>
      <w:r>
        <w:t xml:space="preserve"> </w:t>
      </w:r>
      <w:r w:rsidR="005405BF">
        <w:t xml:space="preserve">(πχ </w:t>
      </w:r>
      <w:r w:rsidR="005405BF">
        <w:rPr>
          <w:lang w:val="en-US"/>
        </w:rPr>
        <w:t>tablet</w:t>
      </w:r>
      <w:r w:rsidR="005405BF" w:rsidRPr="00F5260D">
        <w:t xml:space="preserve">, </w:t>
      </w:r>
      <w:r w:rsidR="005405BF">
        <w:rPr>
          <w:lang w:val="en-US"/>
        </w:rPr>
        <w:t>PDA</w:t>
      </w:r>
      <w:r w:rsidR="005405BF" w:rsidRPr="00F5260D">
        <w:t xml:space="preserve">, </w:t>
      </w:r>
      <w:r w:rsidR="005405BF">
        <w:rPr>
          <w:lang w:val="en-US"/>
        </w:rPr>
        <w:t>Smartphone</w:t>
      </w:r>
      <w:r w:rsidR="005405BF" w:rsidRPr="00F5260D">
        <w:t>)</w:t>
      </w:r>
      <w:r w:rsidR="005405BF">
        <w:t xml:space="preserve"> </w:t>
      </w:r>
      <w:r>
        <w:t xml:space="preserve">με </w:t>
      </w:r>
      <w:r w:rsidR="009557F9">
        <w:t>εγκατεστημένο</w:t>
      </w:r>
      <w:r>
        <w:t xml:space="preserve"> Λειτουργικό Σύστημα </w:t>
      </w:r>
      <w:r w:rsidRPr="005405BF">
        <w:rPr>
          <w:i/>
          <w:sz w:val="18"/>
        </w:rPr>
        <w:t>(</w:t>
      </w:r>
      <w:r w:rsidRPr="005405BF">
        <w:rPr>
          <w:i/>
          <w:sz w:val="18"/>
          <w:lang w:val="en-US"/>
        </w:rPr>
        <w:t>OS</w:t>
      </w:r>
      <w:r w:rsidRPr="005405BF">
        <w:rPr>
          <w:i/>
          <w:sz w:val="18"/>
        </w:rPr>
        <w:t xml:space="preserve">, όπως </w:t>
      </w:r>
      <w:r w:rsidRPr="005405BF">
        <w:rPr>
          <w:i/>
          <w:sz w:val="18"/>
          <w:lang w:val="en-US"/>
        </w:rPr>
        <w:t>Android</w:t>
      </w:r>
      <w:r w:rsidRPr="005405BF">
        <w:rPr>
          <w:i/>
          <w:sz w:val="18"/>
        </w:rPr>
        <w:t xml:space="preserve">, </w:t>
      </w:r>
      <w:r w:rsidRPr="005405BF">
        <w:rPr>
          <w:i/>
          <w:sz w:val="18"/>
          <w:lang w:val="en-US"/>
        </w:rPr>
        <w:t>iOS</w:t>
      </w:r>
      <w:r w:rsidRPr="005405BF">
        <w:rPr>
          <w:i/>
          <w:sz w:val="18"/>
        </w:rPr>
        <w:t xml:space="preserve"> και </w:t>
      </w:r>
      <w:r w:rsidRPr="005405BF">
        <w:rPr>
          <w:i/>
          <w:sz w:val="18"/>
          <w:lang w:val="en-US"/>
        </w:rPr>
        <w:t>Windows</w:t>
      </w:r>
      <w:r w:rsidRPr="005405BF">
        <w:rPr>
          <w:i/>
          <w:sz w:val="18"/>
        </w:rPr>
        <w:t>)</w:t>
      </w:r>
      <w:r w:rsidRPr="005405BF">
        <w:rPr>
          <w:sz w:val="18"/>
        </w:rPr>
        <w:t xml:space="preserve"> </w:t>
      </w:r>
      <w:r>
        <w:t xml:space="preserve">ικανό να </w:t>
      </w:r>
      <w:r w:rsidR="009557F9">
        <w:t>«υποδέχεται»</w:t>
      </w:r>
      <w:r>
        <w:t xml:space="preserve"> προγράμματα και εφαρμογές</w:t>
      </w:r>
      <w:r w:rsidR="005405BF">
        <w:t>.</w:t>
      </w:r>
    </w:p>
    <w:p w14:paraId="13AB9DA6" w14:textId="77777777" w:rsidR="005405BF" w:rsidRDefault="00162C46" w:rsidP="00EF4500">
      <w:r>
        <w:t xml:space="preserve">2) </w:t>
      </w:r>
      <w:r w:rsidRPr="004F77F3">
        <w:rPr>
          <w:b/>
        </w:rPr>
        <w:t>πρόσβαση σ</w:t>
      </w:r>
      <w:r w:rsidR="005405BF">
        <w:rPr>
          <w:b/>
        </w:rPr>
        <w:t>το</w:t>
      </w:r>
      <w:r w:rsidRPr="004F77F3">
        <w:rPr>
          <w:b/>
        </w:rPr>
        <w:t xml:space="preserve"> διαδίκτυο</w:t>
      </w:r>
      <w:r w:rsidRPr="00162C46">
        <w:t xml:space="preserve">: </w:t>
      </w:r>
      <w:r>
        <w:t xml:space="preserve">Το διαδίκτυο </w:t>
      </w:r>
      <w:r w:rsidR="005405BF">
        <w:t>αποτελεί</w:t>
      </w:r>
      <w:r>
        <w:t xml:space="preserve"> </w:t>
      </w:r>
      <w:r w:rsidR="005405BF">
        <w:t>τ</w:t>
      </w:r>
      <w:r>
        <w:t>η</w:t>
      </w:r>
      <w:r w:rsidR="005405BF">
        <w:t>ν</w:t>
      </w:r>
      <w:r>
        <w:t xml:space="preserve"> «συγκολ</w:t>
      </w:r>
      <w:r w:rsidR="00F5260D">
        <w:t>λ</w:t>
      </w:r>
      <w:r>
        <w:t>ητική</w:t>
      </w:r>
      <w:r w:rsidR="00F5260D">
        <w:t xml:space="preserve"> ουσία» </w:t>
      </w:r>
    </w:p>
    <w:p w14:paraId="39CBAFE3" w14:textId="77777777" w:rsidR="005405BF" w:rsidRDefault="005405BF" w:rsidP="005405BF">
      <w:pPr>
        <w:pStyle w:val="a5"/>
        <w:numPr>
          <w:ilvl w:val="0"/>
          <w:numId w:val="23"/>
        </w:numPr>
      </w:pPr>
      <w:r>
        <w:t xml:space="preserve">Τόσο </w:t>
      </w:r>
      <w:r w:rsidR="00F5260D">
        <w:t>μεταξύ συσκευών και εφαρμογών</w:t>
      </w:r>
      <w:r w:rsidR="008B4B41">
        <w:t xml:space="preserve"> (προσβασιμότητα),</w:t>
      </w:r>
    </w:p>
    <w:p w14:paraId="56277559" w14:textId="77777777" w:rsidR="005405BF" w:rsidRDefault="005405BF" w:rsidP="005405BF">
      <w:pPr>
        <w:pStyle w:val="a5"/>
        <w:numPr>
          <w:ilvl w:val="0"/>
          <w:numId w:val="23"/>
        </w:numPr>
      </w:pPr>
      <w:r>
        <w:t xml:space="preserve">Όσο και των </w:t>
      </w:r>
      <w:r w:rsidR="008B4B41">
        <w:t>επιμέρους εφαρμογών μεταξύ τους (</w:t>
      </w:r>
      <w:proofErr w:type="spellStart"/>
      <w:r w:rsidR="008B4B41">
        <w:t>διαλειτουργικότητα</w:t>
      </w:r>
      <w:proofErr w:type="spellEnd"/>
      <w:r w:rsidR="008B4B41">
        <w:t>)</w:t>
      </w:r>
      <w:r>
        <w:t>.</w:t>
      </w:r>
      <w:r w:rsidR="00F5260D">
        <w:t xml:space="preserve"> </w:t>
      </w:r>
    </w:p>
    <w:p w14:paraId="42CDC806" w14:textId="77777777" w:rsidR="005405BF" w:rsidRDefault="005405BF" w:rsidP="005405BF">
      <w:r>
        <w:t>Σ</w:t>
      </w:r>
      <w:r w:rsidR="00F5260D">
        <w:t xml:space="preserve">υνεπώς πρέπει να διασφαλίζεται η απρόσκοπτη </w:t>
      </w:r>
      <w:r w:rsidR="008B4B41">
        <w:t>πρόσβαση</w:t>
      </w:r>
      <w:r w:rsidR="00F5260D">
        <w:t xml:space="preserve"> σε αυτό (πχ με κάρτα </w:t>
      </w:r>
      <w:r w:rsidR="00F5260D" w:rsidRPr="005405BF">
        <w:rPr>
          <w:lang w:val="en-US"/>
        </w:rPr>
        <w:t>sim</w:t>
      </w:r>
      <w:r w:rsidR="00F5260D" w:rsidRPr="00F5260D">
        <w:t>)</w:t>
      </w:r>
      <w:r w:rsidR="00CC3C53" w:rsidRPr="00CC3C53">
        <w:t xml:space="preserve">. </w:t>
      </w:r>
    </w:p>
    <w:p w14:paraId="6B7F6F36" w14:textId="77777777" w:rsidR="00F5260D" w:rsidRPr="00CC3C53" w:rsidRDefault="00CC3C53" w:rsidP="005405BF">
      <w:r>
        <w:t xml:space="preserve">Επίσης είναι απαραίτητο ώστε να μπορεί να πραγματοποιείται σε πραγματικό χρόνο η διαβίβαση δεδομένων στο </w:t>
      </w:r>
      <w:proofErr w:type="spellStart"/>
      <w:r w:rsidRPr="005405BF">
        <w:rPr>
          <w:lang w:val="en-US"/>
        </w:rPr>
        <w:t>MyDATA</w:t>
      </w:r>
      <w:proofErr w:type="spellEnd"/>
      <w:r w:rsidRPr="00CC3C53">
        <w:t xml:space="preserve"> (</w:t>
      </w:r>
      <w:r>
        <w:t xml:space="preserve">είτε παραστατικών διακίνησης είτε παραστατικών αξίας και διακίνησης) με ταυτόχρονη λήψη ΜΑΡΚ και </w:t>
      </w:r>
      <w:r w:rsidRPr="005405BF">
        <w:rPr>
          <w:lang w:val="en-US"/>
        </w:rPr>
        <w:t>QR</w:t>
      </w:r>
      <w:r w:rsidRPr="00CC3C53">
        <w:t xml:space="preserve"> </w:t>
      </w:r>
      <w:r w:rsidRPr="005405BF">
        <w:rPr>
          <w:lang w:val="en-US"/>
        </w:rPr>
        <w:t>Code</w:t>
      </w:r>
      <w:r>
        <w:t>.</w:t>
      </w:r>
    </w:p>
    <w:p w14:paraId="12DA4D13" w14:textId="77777777" w:rsidR="005405BF" w:rsidRDefault="005405BF" w:rsidP="00EF4500"/>
    <w:p w14:paraId="5BCB9F74" w14:textId="77777777" w:rsidR="008B4B41" w:rsidRDefault="00F5260D" w:rsidP="00EF4500">
      <w:r>
        <w:t xml:space="preserve">3) </w:t>
      </w:r>
      <w:r w:rsidR="00162C46">
        <w:t xml:space="preserve"> </w:t>
      </w:r>
      <w:r w:rsidRPr="004F77F3">
        <w:rPr>
          <w:b/>
        </w:rPr>
        <w:t>Λογισμικό (</w:t>
      </w:r>
      <w:r w:rsidRPr="004F77F3">
        <w:rPr>
          <w:b/>
          <w:lang w:val="en-US"/>
        </w:rPr>
        <w:t>Software</w:t>
      </w:r>
      <w:r w:rsidRPr="004F77F3">
        <w:rPr>
          <w:b/>
        </w:rPr>
        <w:t>)</w:t>
      </w:r>
      <w:r w:rsidRPr="004F77F3">
        <w:t>:</w:t>
      </w:r>
      <w:r w:rsidRPr="00F5260D">
        <w:t xml:space="preserve"> </w:t>
      </w:r>
      <w:r>
        <w:t xml:space="preserve">Πλέον, με την υποχρεωτική διαβίβαση των παραστατικών της επιχείρησης στο </w:t>
      </w:r>
      <w:proofErr w:type="spellStart"/>
      <w:r>
        <w:rPr>
          <w:lang w:val="en-US"/>
        </w:rPr>
        <w:t>MyDATA</w:t>
      </w:r>
      <w:proofErr w:type="spellEnd"/>
      <w:r>
        <w:t xml:space="preserve">, η χρήση προγράμματος τιμολόγησης είναι αναγκαία. </w:t>
      </w:r>
      <w:r w:rsidR="005405BF">
        <w:t>Συνεπώς, και για</w:t>
      </w:r>
      <w:r>
        <w:t xml:space="preserve"> το σκοπό αυτό η επιχείρηση με </w:t>
      </w:r>
      <w:r>
        <w:rPr>
          <w:lang w:val="en-US"/>
        </w:rPr>
        <w:t>Ex</w:t>
      </w:r>
      <w:r w:rsidRPr="00F5260D">
        <w:t xml:space="preserve"> </w:t>
      </w:r>
      <w:r>
        <w:rPr>
          <w:lang w:val="en-US"/>
        </w:rPr>
        <w:t>Van</w:t>
      </w:r>
      <w:r w:rsidRPr="00F5260D">
        <w:t xml:space="preserve"> </w:t>
      </w:r>
      <w:r>
        <w:t>συναλλαγές θα πρέπει να</w:t>
      </w:r>
      <w:r w:rsidR="005405BF">
        <w:t xml:space="preserve"> διαθέτει </w:t>
      </w:r>
      <w:r w:rsidR="005405BF">
        <w:rPr>
          <w:lang w:val="en-US"/>
        </w:rPr>
        <w:t>business</w:t>
      </w:r>
      <w:r w:rsidR="005405BF" w:rsidRPr="005405BF">
        <w:t xml:space="preserve"> </w:t>
      </w:r>
      <w:r w:rsidR="005405BF">
        <w:rPr>
          <w:lang w:val="en-US"/>
        </w:rPr>
        <w:t>software</w:t>
      </w:r>
      <w:r w:rsidR="005405BF" w:rsidRPr="005405BF">
        <w:t>,</w:t>
      </w:r>
      <w:r w:rsidR="005405BF">
        <w:t xml:space="preserve"> όπως αναλύθηκε παραπάνω.</w:t>
      </w:r>
      <w:r>
        <w:t xml:space="preserve"> </w:t>
      </w:r>
    </w:p>
    <w:p w14:paraId="2DB0FEE8" w14:textId="77777777" w:rsidR="005405BF" w:rsidRDefault="005405BF" w:rsidP="00EF4500"/>
    <w:p w14:paraId="7A2FD4FB" w14:textId="77777777" w:rsidR="008B4B41" w:rsidRDefault="00F5260D" w:rsidP="00EF4500">
      <w:r w:rsidRPr="00F5260D">
        <w:t xml:space="preserve">4) </w:t>
      </w:r>
      <w:r w:rsidRPr="004F77F3">
        <w:rPr>
          <w:b/>
        </w:rPr>
        <w:t xml:space="preserve">ασύρματο </w:t>
      </w:r>
      <w:r w:rsidRPr="004F77F3">
        <w:rPr>
          <w:b/>
          <w:lang w:val="en-US"/>
        </w:rPr>
        <w:t>POS</w:t>
      </w:r>
      <w:r w:rsidRPr="004F77F3">
        <w:rPr>
          <w:b/>
        </w:rPr>
        <w:t xml:space="preserve"> ή, εναλλακτικά, </w:t>
      </w:r>
      <w:r w:rsidRPr="004F77F3">
        <w:rPr>
          <w:b/>
          <w:lang w:val="en-US"/>
        </w:rPr>
        <w:t>SOFT</w:t>
      </w:r>
      <w:r w:rsidRPr="004F77F3">
        <w:rPr>
          <w:b/>
        </w:rPr>
        <w:t xml:space="preserve"> </w:t>
      </w:r>
      <w:r w:rsidRPr="004F77F3">
        <w:rPr>
          <w:b/>
          <w:lang w:val="en-US"/>
        </w:rPr>
        <w:t>POS</w:t>
      </w:r>
      <w:r w:rsidRPr="004F77F3">
        <w:rPr>
          <w:b/>
        </w:rPr>
        <w:t xml:space="preserve"> για εισπράξεις με κάρτα</w:t>
      </w:r>
      <w:r w:rsidR="003E2A1D" w:rsidRPr="003E2A1D">
        <w:t xml:space="preserve">. </w:t>
      </w:r>
    </w:p>
    <w:p w14:paraId="180AA50F" w14:textId="77777777" w:rsidR="00142580" w:rsidRDefault="003E2A1D" w:rsidP="008B4B41">
      <w:pPr>
        <w:pStyle w:val="a5"/>
        <w:numPr>
          <w:ilvl w:val="0"/>
          <w:numId w:val="16"/>
        </w:numPr>
      </w:pPr>
      <w:r>
        <w:t xml:space="preserve">Η μία λύση αφορά στην χρήση χωριστής, ασύρματης, συσκευής </w:t>
      </w:r>
      <w:r w:rsidRPr="008B4B41">
        <w:rPr>
          <w:lang w:val="en-US"/>
        </w:rPr>
        <w:t>POS</w:t>
      </w:r>
      <w:r>
        <w:t>, ενώ</w:t>
      </w:r>
    </w:p>
    <w:p w14:paraId="6B6AFE4C" w14:textId="77777777" w:rsidR="008B4B41" w:rsidRDefault="003E2A1D" w:rsidP="00142580">
      <w:pPr>
        <w:pStyle w:val="a5"/>
      </w:pPr>
      <w:r>
        <w:t xml:space="preserve"> </w:t>
      </w:r>
    </w:p>
    <w:p w14:paraId="02AA9F40" w14:textId="77777777" w:rsidR="00F5260D" w:rsidRPr="003E2A1D" w:rsidRDefault="003E2A1D" w:rsidP="008B4B41">
      <w:pPr>
        <w:pStyle w:val="a5"/>
        <w:numPr>
          <w:ilvl w:val="0"/>
          <w:numId w:val="16"/>
        </w:numPr>
      </w:pPr>
      <w:r>
        <w:t xml:space="preserve">η δεύτερη, αφορά στην εγκατάσταση εφαρμογής </w:t>
      </w:r>
      <w:r w:rsidR="00142580">
        <w:t xml:space="preserve">λογισμικού </w:t>
      </w:r>
      <w:r w:rsidR="00142580">
        <w:rPr>
          <w:lang w:val="en-US"/>
        </w:rPr>
        <w:t>POS</w:t>
      </w:r>
      <w:r w:rsidR="00142580" w:rsidRPr="00142580">
        <w:t xml:space="preserve"> (</w:t>
      </w:r>
      <w:proofErr w:type="spellStart"/>
      <w:r w:rsidRPr="008B4B41">
        <w:rPr>
          <w:lang w:val="en-US"/>
        </w:rPr>
        <w:t>S</w:t>
      </w:r>
      <w:r w:rsidR="00142580">
        <w:rPr>
          <w:lang w:val="en-US"/>
        </w:rPr>
        <w:t>oft</w:t>
      </w:r>
      <w:r w:rsidRPr="008B4B41">
        <w:rPr>
          <w:lang w:val="en-US"/>
        </w:rPr>
        <w:t>POS</w:t>
      </w:r>
      <w:proofErr w:type="spellEnd"/>
      <w:r w:rsidR="00142580" w:rsidRPr="00142580">
        <w:t>)</w:t>
      </w:r>
      <w:r w:rsidRPr="003E2A1D">
        <w:t xml:space="preserve"> </w:t>
      </w:r>
      <w:r>
        <w:t xml:space="preserve">στο </w:t>
      </w:r>
      <w:proofErr w:type="spellStart"/>
      <w:r>
        <w:t>Υλισμικό</w:t>
      </w:r>
      <w:proofErr w:type="spellEnd"/>
      <w:r>
        <w:t xml:space="preserve"> (</w:t>
      </w:r>
      <w:r w:rsidRPr="008B4B41">
        <w:rPr>
          <w:lang w:val="en-US"/>
        </w:rPr>
        <w:t>Hardware</w:t>
      </w:r>
      <w:r>
        <w:t>)</w:t>
      </w:r>
      <w:r w:rsidR="00142580" w:rsidRPr="00142580">
        <w:t xml:space="preserve">, </w:t>
      </w:r>
      <w:r w:rsidR="00142580">
        <w:t xml:space="preserve">εφόσον βεβαίως, η δυνατότητα αυτή υποστηρίζεται τεχνικά </w:t>
      </w:r>
      <w:r>
        <w:t xml:space="preserve">από το Υλισμικό (πχ </w:t>
      </w:r>
      <w:r w:rsidRPr="008B4B41">
        <w:rPr>
          <w:lang w:val="en-US"/>
        </w:rPr>
        <w:t>smartp</w:t>
      </w:r>
      <w:r w:rsidR="00142580">
        <w:rPr>
          <w:lang w:val="en-US"/>
        </w:rPr>
        <w:t>h</w:t>
      </w:r>
      <w:r w:rsidRPr="008B4B41">
        <w:rPr>
          <w:lang w:val="en-US"/>
        </w:rPr>
        <w:t>one</w:t>
      </w:r>
      <w:r w:rsidRPr="003E2A1D">
        <w:t xml:space="preserve"> </w:t>
      </w:r>
      <w:r>
        <w:t xml:space="preserve">ή </w:t>
      </w:r>
      <w:r w:rsidRPr="008B4B41">
        <w:rPr>
          <w:lang w:val="en-US"/>
        </w:rPr>
        <w:t>tablet</w:t>
      </w:r>
      <w:r w:rsidRPr="003E2A1D">
        <w:t xml:space="preserve"> </w:t>
      </w:r>
      <w:r>
        <w:t xml:space="preserve">με δυνατότητα </w:t>
      </w:r>
      <w:r w:rsidRPr="008B4B41">
        <w:rPr>
          <w:lang w:val="en-US"/>
        </w:rPr>
        <w:t>NFC</w:t>
      </w:r>
      <w:r w:rsidRPr="003E2A1D">
        <w:t xml:space="preserve"> </w:t>
      </w:r>
      <w:r>
        <w:t>για ανέπαφες εισπράξεις</w:t>
      </w:r>
      <w:r w:rsidRPr="003E2A1D">
        <w:t>)</w:t>
      </w:r>
    </w:p>
    <w:p w14:paraId="66AC149E" w14:textId="77777777" w:rsidR="00CC3C53" w:rsidRDefault="00F5260D" w:rsidP="00EF4500">
      <w:r>
        <w:t xml:space="preserve">5) </w:t>
      </w:r>
      <w:r w:rsidRPr="004F77F3">
        <w:rPr>
          <w:b/>
        </w:rPr>
        <w:t xml:space="preserve">Συσκευή εκτύπωσης </w:t>
      </w:r>
      <w:proofErr w:type="spellStart"/>
      <w:r w:rsidRPr="004F77F3">
        <w:rPr>
          <w:b/>
        </w:rPr>
        <w:t>παραστατικών</w:t>
      </w:r>
      <w:r w:rsidR="00773FCF" w:rsidRPr="00773FCF">
        <w:rPr>
          <w:b/>
          <w:color w:val="FF0000"/>
          <w:sz w:val="28"/>
          <w:vertAlign w:val="superscript"/>
        </w:rPr>
        <w:t>Α</w:t>
      </w:r>
      <w:proofErr w:type="spellEnd"/>
      <w:r>
        <w:t xml:space="preserve"> </w:t>
      </w:r>
      <w:r w:rsidRPr="00B93D02">
        <w:rPr>
          <w:i/>
          <w:color w:val="5B9BD5" w:themeColor="accent1"/>
          <w:sz w:val="18"/>
          <w:u w:val="single"/>
        </w:rPr>
        <w:t>(συνήθως φορητός θερμικός εκτυπωτής 57</w:t>
      </w:r>
      <w:r w:rsidRPr="00B93D02">
        <w:rPr>
          <w:i/>
          <w:color w:val="5B9BD5" w:themeColor="accent1"/>
          <w:sz w:val="18"/>
          <w:u w:val="single"/>
          <w:lang w:val="en-US"/>
        </w:rPr>
        <w:t>mm</w:t>
      </w:r>
      <w:r w:rsidRPr="00B93D02">
        <w:rPr>
          <w:i/>
          <w:color w:val="5B9BD5" w:themeColor="accent1"/>
          <w:sz w:val="18"/>
          <w:u w:val="single"/>
        </w:rPr>
        <w:t xml:space="preserve"> ή 80mm</w:t>
      </w:r>
      <w:r w:rsidR="0040370B" w:rsidRPr="00B93D02">
        <w:rPr>
          <w:i/>
          <w:color w:val="5B9BD5" w:themeColor="accent1"/>
          <w:sz w:val="18"/>
          <w:u w:val="single"/>
        </w:rPr>
        <w:t xml:space="preserve">, εναλλακτικά, αλλά πλέον πιο σπάνια </w:t>
      </w:r>
      <w:r w:rsidR="0040370B" w:rsidRPr="00B93D02">
        <w:rPr>
          <w:i/>
          <w:color w:val="5B9BD5" w:themeColor="accent1"/>
          <w:sz w:val="18"/>
          <w:u w:val="single"/>
          <w:lang w:val="en-US"/>
        </w:rPr>
        <w:t>dot</w:t>
      </w:r>
      <w:r w:rsidR="0040370B" w:rsidRPr="00B93D02">
        <w:rPr>
          <w:i/>
          <w:color w:val="5B9BD5" w:themeColor="accent1"/>
          <w:sz w:val="18"/>
          <w:u w:val="single"/>
        </w:rPr>
        <w:t>-</w:t>
      </w:r>
      <w:r w:rsidR="0040370B" w:rsidRPr="00B93D02">
        <w:rPr>
          <w:i/>
          <w:color w:val="5B9BD5" w:themeColor="accent1"/>
          <w:sz w:val="18"/>
          <w:u w:val="single"/>
          <w:lang w:val="en-US"/>
        </w:rPr>
        <w:t>matrix</w:t>
      </w:r>
      <w:r w:rsidR="0040370B" w:rsidRPr="00B93D02">
        <w:rPr>
          <w:i/>
          <w:color w:val="5B9BD5" w:themeColor="accent1"/>
          <w:sz w:val="18"/>
          <w:u w:val="single"/>
        </w:rPr>
        <w:t xml:space="preserve"> εκτυπωτής</w:t>
      </w:r>
      <w:r w:rsidRPr="00B93D02">
        <w:rPr>
          <w:i/>
          <w:color w:val="5B9BD5" w:themeColor="accent1"/>
          <w:sz w:val="18"/>
          <w:u w:val="single"/>
        </w:rPr>
        <w:t>)</w:t>
      </w:r>
      <w:r w:rsidR="003E2A1D" w:rsidRPr="003E2A1D">
        <w:t xml:space="preserve">. </w:t>
      </w:r>
      <w:r w:rsidR="00B93D02">
        <w:t>Πρόκειται</w:t>
      </w:r>
      <w:r w:rsidR="00B93D02">
        <w:rPr>
          <w:lang w:val="en-US"/>
        </w:rPr>
        <w:t>:</w:t>
      </w:r>
      <w:r w:rsidR="003E2A1D">
        <w:t xml:space="preserve"> </w:t>
      </w:r>
    </w:p>
    <w:p w14:paraId="729FDE58" w14:textId="77777777" w:rsidR="00CC3C53" w:rsidRDefault="003E2A1D" w:rsidP="00CC3C53">
      <w:pPr>
        <w:pStyle w:val="a5"/>
        <w:numPr>
          <w:ilvl w:val="0"/>
          <w:numId w:val="12"/>
        </w:numPr>
      </w:pPr>
      <w:r>
        <w:t xml:space="preserve">είτε </w:t>
      </w:r>
      <w:r w:rsidR="00B93D02">
        <w:t xml:space="preserve">για </w:t>
      </w:r>
      <w:r w:rsidRPr="003B1B17">
        <w:rPr>
          <w:b/>
        </w:rPr>
        <w:t>ανεξάρτητη</w:t>
      </w:r>
      <w:r w:rsidR="00B93D02">
        <w:rPr>
          <w:b/>
        </w:rPr>
        <w:t xml:space="preserve"> συσκευή</w:t>
      </w:r>
      <w:r>
        <w:t xml:space="preserve"> </w:t>
      </w:r>
      <w:r w:rsidRPr="00B93D02">
        <w:rPr>
          <w:i/>
          <w:color w:val="5B9BD5" w:themeColor="accent1"/>
          <w:sz w:val="18"/>
          <w:u w:val="single"/>
        </w:rPr>
        <w:t>(δηλαδή ο οδηγός έχει μαζί του και μια χωριστή εκτυπωτική μηχανή</w:t>
      </w:r>
      <w:r w:rsidR="00CC3C53" w:rsidRPr="00B93D02">
        <w:rPr>
          <w:i/>
          <w:color w:val="5B9BD5" w:themeColor="accent1"/>
          <w:sz w:val="18"/>
          <w:u w:val="single"/>
        </w:rPr>
        <w:t>)</w:t>
      </w:r>
      <w:r w:rsidRPr="00B93D02">
        <w:rPr>
          <w:i/>
          <w:color w:val="5B9BD5" w:themeColor="accent1"/>
          <w:sz w:val="18"/>
          <w:u w:val="single"/>
        </w:rPr>
        <w:t xml:space="preserve"> </w:t>
      </w:r>
      <w:r>
        <w:t>που συνδέεται με το Υλισμικό (</w:t>
      </w:r>
      <w:r w:rsidRPr="00CC3C53">
        <w:rPr>
          <w:lang w:val="en-US"/>
        </w:rPr>
        <w:t>hardware</w:t>
      </w:r>
      <w:r w:rsidRPr="003E2A1D">
        <w:t>)</w:t>
      </w:r>
    </w:p>
    <w:p w14:paraId="7A21CADB" w14:textId="77777777" w:rsidR="00CC3C53" w:rsidRDefault="00CC3C53" w:rsidP="00CC3C53">
      <w:pPr>
        <w:pStyle w:val="a5"/>
        <w:numPr>
          <w:ilvl w:val="4"/>
          <w:numId w:val="12"/>
        </w:numPr>
      </w:pPr>
      <w:r>
        <w:t xml:space="preserve">ασύρματα </w:t>
      </w:r>
      <w:r w:rsidR="00B93D02">
        <w:t xml:space="preserve">(συνήθως </w:t>
      </w:r>
      <w:r>
        <w:t>μέσω</w:t>
      </w:r>
      <w:r w:rsidR="003E2A1D">
        <w:t xml:space="preserve"> </w:t>
      </w:r>
      <w:r w:rsidR="003E2A1D" w:rsidRPr="00CC3C53">
        <w:rPr>
          <w:lang w:val="en-US"/>
        </w:rPr>
        <w:t>Bluetooth</w:t>
      </w:r>
      <w:r w:rsidR="00B93D02">
        <w:t>), ή,</w:t>
      </w:r>
      <w:r w:rsidR="003E2A1D">
        <w:t xml:space="preserve"> </w:t>
      </w:r>
    </w:p>
    <w:p w14:paraId="7D701B2E" w14:textId="77777777" w:rsidR="00CC3C53" w:rsidRPr="003B1B17" w:rsidRDefault="003E2A1D" w:rsidP="00CC3C53">
      <w:pPr>
        <w:pStyle w:val="a5"/>
        <w:numPr>
          <w:ilvl w:val="4"/>
          <w:numId w:val="12"/>
        </w:numPr>
      </w:pPr>
      <w:r>
        <w:t>με</w:t>
      </w:r>
      <w:r w:rsidRPr="003B1B17">
        <w:t xml:space="preserve"> </w:t>
      </w:r>
      <w:r>
        <w:t>καλώδιο</w:t>
      </w:r>
      <w:r w:rsidR="00CC3C53" w:rsidRPr="003B1B17">
        <w:t xml:space="preserve"> (</w:t>
      </w:r>
      <w:r w:rsidR="003B1B17">
        <w:t>συνήθως</w:t>
      </w:r>
      <w:r w:rsidR="003B1B17" w:rsidRPr="003B1B17">
        <w:t xml:space="preserve"> </w:t>
      </w:r>
      <w:proofErr w:type="spellStart"/>
      <w:r w:rsidR="00CC3C53">
        <w:rPr>
          <w:lang w:val="en-US"/>
        </w:rPr>
        <w:t>usb</w:t>
      </w:r>
      <w:proofErr w:type="spellEnd"/>
      <w:r w:rsidRPr="003B1B17">
        <w:t xml:space="preserve">), </w:t>
      </w:r>
    </w:p>
    <w:p w14:paraId="50CFBC01" w14:textId="77777777" w:rsidR="00B93D02" w:rsidRDefault="003E2A1D" w:rsidP="006F506E">
      <w:pPr>
        <w:pStyle w:val="a5"/>
        <w:numPr>
          <w:ilvl w:val="0"/>
          <w:numId w:val="12"/>
        </w:numPr>
      </w:pPr>
      <w:r>
        <w:t xml:space="preserve">είτε, </w:t>
      </w:r>
      <w:r w:rsidR="00B93D02">
        <w:t xml:space="preserve">για συσκευή </w:t>
      </w:r>
      <w:r w:rsidRPr="00B93D02">
        <w:rPr>
          <w:b/>
        </w:rPr>
        <w:t>ενσωματωμένη</w:t>
      </w:r>
      <w:r>
        <w:t xml:space="preserve"> στο </w:t>
      </w:r>
      <w:proofErr w:type="spellStart"/>
      <w:r>
        <w:t>υλισμικό</w:t>
      </w:r>
      <w:proofErr w:type="spellEnd"/>
      <w:r>
        <w:t xml:space="preserve"> (</w:t>
      </w:r>
      <w:r w:rsidRPr="00B93D02">
        <w:rPr>
          <w:lang w:val="en-US"/>
        </w:rPr>
        <w:t>hardware</w:t>
      </w:r>
      <w:r w:rsidRPr="003E2A1D">
        <w:t>)</w:t>
      </w:r>
      <w:r w:rsidR="00B93D02">
        <w:t>. Η λύση αυτή υποστηρίζεται συχνά και από τις «</w:t>
      </w:r>
      <w:r w:rsidR="00B93D02" w:rsidRPr="00B93D02">
        <w:rPr>
          <w:lang w:val="en-US"/>
        </w:rPr>
        <w:t>All</w:t>
      </w:r>
      <w:r w:rsidR="00B93D02" w:rsidRPr="00B93D02">
        <w:t xml:space="preserve"> </w:t>
      </w:r>
      <w:r w:rsidR="00B93D02" w:rsidRPr="00B93D02">
        <w:rPr>
          <w:lang w:val="en-US"/>
        </w:rPr>
        <w:t>In</w:t>
      </w:r>
      <w:r w:rsidR="00B93D02" w:rsidRPr="00B93D02">
        <w:t xml:space="preserve"> </w:t>
      </w:r>
      <w:r w:rsidR="00B93D02" w:rsidRPr="00B93D02">
        <w:rPr>
          <w:lang w:val="en-US"/>
        </w:rPr>
        <w:t>One</w:t>
      </w:r>
      <w:r w:rsidR="00B93D02">
        <w:t>» συσκευές.</w:t>
      </w:r>
    </w:p>
    <w:p w14:paraId="4C6C5BC9" w14:textId="77777777" w:rsidR="00B93D02" w:rsidRDefault="00B93D02" w:rsidP="003B1B17"/>
    <w:p w14:paraId="740A1DA9" w14:textId="77777777" w:rsidR="003B1B17" w:rsidRDefault="003B1B17" w:rsidP="003B1B17">
      <w:r>
        <w:t xml:space="preserve">Η τελευταία περίπτωση, </w:t>
      </w:r>
      <w:r w:rsidR="00110FF3">
        <w:t xml:space="preserve">η οποία είναι γνωστή και με τον όρο «Ταμειακό Σύστημα </w:t>
      </w:r>
      <w:r w:rsidR="00110FF3" w:rsidRPr="00110FF3">
        <w:rPr>
          <w:b/>
        </w:rPr>
        <w:t>“</w:t>
      </w:r>
      <w:r w:rsidR="00110FF3" w:rsidRPr="00110FF3">
        <w:rPr>
          <w:b/>
          <w:lang w:val="en-US"/>
        </w:rPr>
        <w:t>All</w:t>
      </w:r>
      <w:r w:rsidR="00110FF3" w:rsidRPr="00110FF3">
        <w:rPr>
          <w:b/>
        </w:rPr>
        <w:t xml:space="preserve"> </w:t>
      </w:r>
      <w:r w:rsidR="00110FF3" w:rsidRPr="00110FF3">
        <w:rPr>
          <w:b/>
          <w:lang w:val="en-US"/>
        </w:rPr>
        <w:t>In</w:t>
      </w:r>
      <w:r w:rsidR="00110FF3" w:rsidRPr="00110FF3">
        <w:rPr>
          <w:b/>
        </w:rPr>
        <w:t xml:space="preserve"> </w:t>
      </w:r>
      <w:r w:rsidR="00110FF3" w:rsidRPr="00110FF3">
        <w:rPr>
          <w:b/>
          <w:lang w:val="en-US"/>
        </w:rPr>
        <w:t>One</w:t>
      </w:r>
      <w:r w:rsidR="00110FF3" w:rsidRPr="00110FF3">
        <w:rPr>
          <w:b/>
        </w:rPr>
        <w:t>”</w:t>
      </w:r>
      <w:r w:rsidR="00110FF3">
        <w:rPr>
          <w:b/>
        </w:rPr>
        <w:t>»</w:t>
      </w:r>
      <w:r w:rsidR="00110FF3" w:rsidRPr="00110FF3">
        <w:t xml:space="preserve"> </w:t>
      </w:r>
      <w:r>
        <w:t>σήμερα, κερδίζει ολοένα περισσότερο έδαφος, τόσο λόγω της χρηστικότητάς του όσο και λόγω των σύγχρονων νομικών απαιτήσεων</w:t>
      </w:r>
      <w:r w:rsidR="00F51A70">
        <w:t xml:space="preserve">, όπως η διαβίβαση των φορολογικών παραστατικών (Α.1138/2020) και των παραστατικών διακίνησης (Α.1122/2024 και Α.1123/2024) σε πραγματικό χρόνο στο </w:t>
      </w:r>
      <w:proofErr w:type="spellStart"/>
      <w:r w:rsidR="00F51A70">
        <w:rPr>
          <w:lang w:val="en-US"/>
        </w:rPr>
        <w:t>MyDATA</w:t>
      </w:r>
      <w:proofErr w:type="spellEnd"/>
      <w:r w:rsidR="00FD2498">
        <w:t xml:space="preserve">, η υποχρεωτική διασύνδεση των Ταμειακών Συστημάτων με τα </w:t>
      </w:r>
      <w:r w:rsidR="00FD2498">
        <w:rPr>
          <w:lang w:val="en-US"/>
        </w:rPr>
        <w:t>EFT</w:t>
      </w:r>
      <w:r w:rsidR="00FD2498" w:rsidRPr="00FD2498">
        <w:t>-</w:t>
      </w:r>
      <w:r w:rsidR="00FD2498">
        <w:rPr>
          <w:lang w:val="en-US"/>
        </w:rPr>
        <w:t>POS</w:t>
      </w:r>
      <w:r w:rsidR="00B93D02">
        <w:rPr>
          <w:b/>
          <w:color w:val="FF0000"/>
        </w:rPr>
        <w:t xml:space="preserve"> </w:t>
      </w:r>
      <w:r w:rsidR="00FD2498" w:rsidRPr="00FD2498">
        <w:t xml:space="preserve"> </w:t>
      </w:r>
      <w:r w:rsidR="00FD2498" w:rsidRPr="004C2980">
        <w:rPr>
          <w:i/>
          <w:sz w:val="18"/>
        </w:rPr>
        <w:t xml:space="preserve">(με πρωτόκολλα επικοινωνίας όπως της Α.1098/2022 και της </w:t>
      </w:r>
      <w:r w:rsidR="00FD2498" w:rsidRPr="004C2980">
        <w:rPr>
          <w:i/>
          <w:sz w:val="18"/>
        </w:rPr>
        <w:lastRenderedPageBreak/>
        <w:t>Α.1155/2023)</w:t>
      </w:r>
      <w:r w:rsidR="00FD2498" w:rsidRPr="004C2980">
        <w:rPr>
          <w:sz w:val="18"/>
        </w:rPr>
        <w:t xml:space="preserve"> </w:t>
      </w:r>
      <w:r w:rsidR="00FD2498">
        <w:t xml:space="preserve">και η υποχρεωτική </w:t>
      </w:r>
      <w:proofErr w:type="spellStart"/>
      <w:r w:rsidR="0026181A">
        <w:t>έγχαρτη</w:t>
      </w:r>
      <w:proofErr w:type="spellEnd"/>
      <w:r w:rsidR="0026181A">
        <w:t xml:space="preserve"> </w:t>
      </w:r>
      <w:r w:rsidR="004C2980">
        <w:t>εκτύπωση</w:t>
      </w:r>
      <w:r w:rsidR="00FD2498">
        <w:t xml:space="preserve"> </w:t>
      </w:r>
      <w:r w:rsidR="004C2980">
        <w:t>καθώς, και, η</w:t>
      </w:r>
      <w:r w:rsidR="00FD2498">
        <w:t xml:space="preserve"> προαιρετική</w:t>
      </w:r>
      <w:r w:rsidR="004C2980">
        <w:t>, υπό όρους,</w:t>
      </w:r>
      <w:r w:rsidR="00FD2498">
        <w:t xml:space="preserve"> έκδοση </w:t>
      </w:r>
      <w:proofErr w:type="spellStart"/>
      <w:r w:rsidR="00FD2498">
        <w:t>έγχαρτου</w:t>
      </w:r>
      <w:proofErr w:type="spellEnd"/>
      <w:r w:rsidR="00FD2498">
        <w:t xml:space="preserve"> παραστατικού</w:t>
      </w:r>
      <w:r w:rsidR="004C2980">
        <w:t xml:space="preserve"> στις λιανικές πωλήσεις</w:t>
      </w:r>
      <w:r w:rsidR="00FD2498">
        <w:t xml:space="preserve"> (</w:t>
      </w:r>
      <w:r w:rsidR="0026181A">
        <w:t>για Τιμολογήσεις μέσω</w:t>
      </w:r>
      <w:r w:rsidR="004C2980">
        <w:t xml:space="preserve"> ΦΗΜ και Τιμολογήσεις μέσω</w:t>
      </w:r>
      <w:r w:rsidR="0026181A">
        <w:t xml:space="preserve"> </w:t>
      </w:r>
      <w:proofErr w:type="spellStart"/>
      <w:r w:rsidR="0026181A">
        <w:t>Παρόχου</w:t>
      </w:r>
      <w:proofErr w:type="spellEnd"/>
      <w:r w:rsidR="0026181A">
        <w:t xml:space="preserve"> Ηλεκτρονικής Τιμολόγησης</w:t>
      </w:r>
      <w:r w:rsidR="004C2980">
        <w:t xml:space="preserve"> αντίστοιχα</w:t>
      </w:r>
      <w:r w:rsidR="0026181A">
        <w:t>).</w:t>
      </w:r>
    </w:p>
    <w:p w14:paraId="4320CEF6" w14:textId="77777777" w:rsidR="001B3669" w:rsidRDefault="001B3669" w:rsidP="003B1B17">
      <w:r>
        <w:t xml:space="preserve">Σήμερα, οι πιο οργανωμένες εταιρείες </w:t>
      </w:r>
      <w:r>
        <w:rPr>
          <w:lang w:val="en-US"/>
        </w:rPr>
        <w:t>Ex</w:t>
      </w:r>
      <w:r w:rsidRPr="00135BEE">
        <w:t>-</w:t>
      </w:r>
      <w:r>
        <w:rPr>
          <w:lang w:val="en-US"/>
        </w:rPr>
        <w:t>Van</w:t>
      </w:r>
      <w:r w:rsidR="00171979">
        <w:t xml:space="preserve"> Τιμολόγησης επί αυτοκινήτου, αλλά και οι επιχειρήσεις με Τιμολόγηση επί βυτίου,</w:t>
      </w:r>
      <w:r w:rsidRPr="00135BEE">
        <w:t xml:space="preserve"> </w:t>
      </w:r>
      <w:r>
        <w:t xml:space="preserve">έχουν εξοπλίσει τους οδηγούς τους με </w:t>
      </w:r>
      <w:r>
        <w:rPr>
          <w:lang w:val="en-US"/>
        </w:rPr>
        <w:t>all</w:t>
      </w:r>
      <w:r w:rsidRPr="00135BEE">
        <w:t>-</w:t>
      </w:r>
      <w:r>
        <w:rPr>
          <w:lang w:val="en-US"/>
        </w:rPr>
        <w:t>in</w:t>
      </w:r>
      <w:r w:rsidRPr="00135BEE">
        <w:t>-</w:t>
      </w:r>
      <w:r>
        <w:rPr>
          <w:lang w:val="en-US"/>
        </w:rPr>
        <w:t>one</w:t>
      </w:r>
      <w:r w:rsidRPr="00135BEE">
        <w:t xml:space="preserve"> </w:t>
      </w:r>
      <w:r>
        <w:t>λύσεις.</w:t>
      </w:r>
    </w:p>
    <w:p w14:paraId="5CB082DD" w14:textId="77777777" w:rsidR="00B93D02" w:rsidRDefault="001B3669" w:rsidP="003B1B17">
      <w:r>
        <w:t xml:space="preserve">Οι λύσεις </w:t>
      </w:r>
      <w:r>
        <w:rPr>
          <w:lang w:val="en-US"/>
        </w:rPr>
        <w:t>all</w:t>
      </w:r>
      <w:r w:rsidRPr="001B3669">
        <w:t xml:space="preserve"> </w:t>
      </w:r>
      <w:r>
        <w:rPr>
          <w:lang w:val="en-US"/>
        </w:rPr>
        <w:t>in</w:t>
      </w:r>
      <w:r w:rsidRPr="001B3669">
        <w:t xml:space="preserve"> </w:t>
      </w:r>
      <w:r>
        <w:rPr>
          <w:lang w:val="en-US"/>
        </w:rPr>
        <w:t>one</w:t>
      </w:r>
      <w:r w:rsidRPr="001B3669">
        <w:t xml:space="preserve">, </w:t>
      </w:r>
      <w:r>
        <w:t>λειτουργούν με</w:t>
      </w:r>
      <w:r w:rsidR="00110FF3">
        <w:t xml:space="preserve"> συσκευή</w:t>
      </w:r>
      <w:r w:rsidR="009C6383">
        <w:t>, που</w:t>
      </w:r>
      <w:r w:rsidR="003E2A1D">
        <w:t xml:space="preserve"> </w:t>
      </w:r>
      <w:r w:rsidR="00110FF3">
        <w:t>ο</w:t>
      </w:r>
      <w:r w:rsidR="003E2A1D">
        <w:t>μοιάζ</w:t>
      </w:r>
      <w:r w:rsidR="00110FF3">
        <w:t>ει</w:t>
      </w:r>
      <w:r w:rsidR="003E2A1D">
        <w:t xml:space="preserve"> με έν</w:t>
      </w:r>
      <w:r w:rsidR="00110FF3">
        <w:t>α</w:t>
      </w:r>
      <w:r w:rsidR="003E2A1D">
        <w:t xml:space="preserve"> </w:t>
      </w:r>
      <w:r w:rsidR="00110FF3">
        <w:t>ασύρματο τερματικό</w:t>
      </w:r>
      <w:r w:rsidR="003E2A1D">
        <w:t xml:space="preserve"> </w:t>
      </w:r>
      <w:r w:rsidR="003E2A1D" w:rsidRPr="003B1B17">
        <w:rPr>
          <w:lang w:val="en-US"/>
        </w:rPr>
        <w:t>POS</w:t>
      </w:r>
      <w:r w:rsidR="003E2A1D">
        <w:t>,</w:t>
      </w:r>
      <w:r w:rsidR="00110FF3">
        <w:t xml:space="preserve"> </w:t>
      </w:r>
      <w:r w:rsidR="009C6383">
        <w:t xml:space="preserve">διαθέτει </w:t>
      </w:r>
      <w:r w:rsidR="00110FF3">
        <w:t>αυξημέν</w:t>
      </w:r>
      <w:r w:rsidR="009C6383">
        <w:t>ες</w:t>
      </w:r>
      <w:r w:rsidR="00110FF3">
        <w:t xml:space="preserve"> δυνατ</w:t>
      </w:r>
      <w:r>
        <w:t>ό</w:t>
      </w:r>
      <w:r w:rsidR="00110FF3">
        <w:t>τ</w:t>
      </w:r>
      <w:r>
        <w:t>η</w:t>
      </w:r>
      <w:r w:rsidR="00110FF3">
        <w:t>τ</w:t>
      </w:r>
      <w:r w:rsidR="009C6383">
        <w:t>ες</w:t>
      </w:r>
      <w:r w:rsidR="00110FF3">
        <w:t>, καθώς</w:t>
      </w:r>
      <w:r w:rsidR="009C6383">
        <w:t>,</w:t>
      </w:r>
      <w:r w:rsidR="00110FF3">
        <w:t xml:space="preserve"> μέσω αυτ</w:t>
      </w:r>
      <w:r w:rsidR="009C6383">
        <w:t>ής</w:t>
      </w:r>
      <w:r w:rsidR="00110FF3">
        <w:t xml:space="preserve"> </w:t>
      </w:r>
      <w:r w:rsidR="009C6383">
        <w:t>επιτρέπονται ταυτόχρονα</w:t>
      </w:r>
      <w:r w:rsidR="009C6383" w:rsidRPr="009C6383">
        <w:t>:</w:t>
      </w:r>
    </w:p>
    <w:p w14:paraId="7A994DC5" w14:textId="77777777" w:rsidR="009C6383" w:rsidRPr="009C6383" w:rsidRDefault="009C6383" w:rsidP="009C6383">
      <w:pPr>
        <w:pStyle w:val="a5"/>
        <w:numPr>
          <w:ilvl w:val="0"/>
          <w:numId w:val="25"/>
        </w:numPr>
      </w:pPr>
      <w:r>
        <w:t>διασύνδεση στο διαδίκτυο</w:t>
      </w:r>
    </w:p>
    <w:p w14:paraId="66497793" w14:textId="77777777" w:rsidR="00B93D02" w:rsidRDefault="00110FF3" w:rsidP="00B93D02">
      <w:pPr>
        <w:pStyle w:val="a5"/>
        <w:numPr>
          <w:ilvl w:val="0"/>
          <w:numId w:val="24"/>
        </w:numPr>
      </w:pPr>
      <w:r>
        <w:t>πρόσβαση στο εμπορικό πρόγραμμα</w:t>
      </w:r>
      <w:r w:rsidR="009C6383">
        <w:t xml:space="preserve"> (</w:t>
      </w:r>
      <w:r w:rsidR="009C6383">
        <w:rPr>
          <w:lang w:val="en-US"/>
        </w:rPr>
        <w:t>ERP</w:t>
      </w:r>
      <w:r w:rsidR="009C6383">
        <w:t xml:space="preserve"> ή </w:t>
      </w:r>
      <w:r w:rsidR="009C6383">
        <w:rPr>
          <w:lang w:val="en-US"/>
        </w:rPr>
        <w:t>Ex</w:t>
      </w:r>
      <w:r w:rsidR="009C6383" w:rsidRPr="009C6383">
        <w:t>-</w:t>
      </w:r>
      <w:r w:rsidR="009C6383">
        <w:rPr>
          <w:lang w:val="en-US"/>
        </w:rPr>
        <w:t>Van</w:t>
      </w:r>
      <w:r w:rsidR="009C6383" w:rsidRPr="009C6383">
        <w:t xml:space="preserve"> </w:t>
      </w:r>
      <w:r w:rsidR="009C6383">
        <w:rPr>
          <w:lang w:val="en-US"/>
        </w:rPr>
        <w:t>software</w:t>
      </w:r>
      <w:r w:rsidR="009C6383" w:rsidRPr="009C6383">
        <w:t>)</w:t>
      </w:r>
      <w:r>
        <w:t xml:space="preserve">, </w:t>
      </w:r>
    </w:p>
    <w:p w14:paraId="2B7D29BB" w14:textId="77777777" w:rsidR="00B93D02" w:rsidRDefault="009C6383" w:rsidP="00B93D02">
      <w:pPr>
        <w:pStyle w:val="a5"/>
        <w:numPr>
          <w:ilvl w:val="0"/>
          <w:numId w:val="24"/>
        </w:numPr>
      </w:pPr>
      <w:r>
        <w:t>έκδοση</w:t>
      </w:r>
      <w:r w:rsidR="00110FF3">
        <w:t xml:space="preserve"> παραστατικ</w:t>
      </w:r>
      <w:r>
        <w:t>ών</w:t>
      </w:r>
      <w:r w:rsidR="00110FF3">
        <w:t xml:space="preserve"> και διαβ</w:t>
      </w:r>
      <w:r>
        <w:t>ίβαση</w:t>
      </w:r>
      <w:r w:rsidR="00110FF3">
        <w:t xml:space="preserve"> απευθείας στο </w:t>
      </w:r>
      <w:proofErr w:type="spellStart"/>
      <w:r w:rsidR="00110FF3" w:rsidRPr="00B93D02">
        <w:rPr>
          <w:lang w:val="en-US"/>
        </w:rPr>
        <w:t>MyDATA</w:t>
      </w:r>
      <w:proofErr w:type="spellEnd"/>
      <w:r w:rsidR="00110FF3">
        <w:t xml:space="preserve"> μέσω </w:t>
      </w:r>
      <w:proofErr w:type="spellStart"/>
      <w:r w:rsidR="00110FF3">
        <w:t>Παρόχου</w:t>
      </w:r>
      <w:proofErr w:type="spellEnd"/>
      <w:r w:rsidR="00110FF3">
        <w:t xml:space="preserve">, </w:t>
      </w:r>
    </w:p>
    <w:p w14:paraId="7BB6B0EA" w14:textId="77777777" w:rsidR="00B93D02" w:rsidRDefault="00110FF3" w:rsidP="00B93D02">
      <w:pPr>
        <w:pStyle w:val="a5"/>
        <w:numPr>
          <w:ilvl w:val="0"/>
          <w:numId w:val="24"/>
        </w:numPr>
      </w:pPr>
      <w:r>
        <w:t xml:space="preserve">εισπράξεις με κάρτα από τον πελάτη σε απευθείας διασύνδεση του </w:t>
      </w:r>
      <w:proofErr w:type="spellStart"/>
      <w:r w:rsidRPr="00B93D02">
        <w:rPr>
          <w:lang w:val="en-US"/>
        </w:rPr>
        <w:t>SoftPos</w:t>
      </w:r>
      <w:proofErr w:type="spellEnd"/>
      <w:r>
        <w:t xml:space="preserve"> με το</w:t>
      </w:r>
      <w:r w:rsidR="009C6383">
        <w:t xml:space="preserve">ν </w:t>
      </w:r>
      <w:proofErr w:type="spellStart"/>
      <w:r w:rsidR="009C6383">
        <w:t>Πάροχο</w:t>
      </w:r>
      <w:proofErr w:type="spellEnd"/>
      <w:r>
        <w:t xml:space="preserve">, </w:t>
      </w:r>
    </w:p>
    <w:p w14:paraId="2AADF3E0" w14:textId="77777777" w:rsidR="00B93D02" w:rsidRDefault="009C6383" w:rsidP="00B93D02">
      <w:pPr>
        <w:pStyle w:val="a5"/>
        <w:numPr>
          <w:ilvl w:val="0"/>
          <w:numId w:val="24"/>
        </w:numPr>
      </w:pPr>
      <w:proofErr w:type="spellStart"/>
      <w:r>
        <w:t>έγχαρτες</w:t>
      </w:r>
      <w:proofErr w:type="spellEnd"/>
      <w:r>
        <w:t xml:space="preserve"> εκτυπώσεις παραστατικών</w:t>
      </w:r>
      <w:r w:rsidR="00110FF3">
        <w:t xml:space="preserve"> </w:t>
      </w:r>
      <w:r>
        <w:t xml:space="preserve">μέσω του </w:t>
      </w:r>
      <w:r w:rsidR="00110FF3">
        <w:t xml:space="preserve">ενσωματωμένου θερμικού εκτυπωτή. </w:t>
      </w:r>
    </w:p>
    <w:p w14:paraId="6E719D62" w14:textId="77777777" w:rsidR="00B93D02" w:rsidRDefault="00110FF3" w:rsidP="003B1B17">
      <w:r>
        <w:t>Εναλλακτικά δίνει η ίδια η συσκευή δυνατότητα ηλεκτρονικής αποστολής του</w:t>
      </w:r>
      <w:r w:rsidR="009C6383">
        <w:t xml:space="preserve"> παραστατικού (</w:t>
      </w:r>
      <w:r>
        <w:t xml:space="preserve">συνήθως μέσω </w:t>
      </w:r>
      <w:r>
        <w:rPr>
          <w:lang w:val="en-US"/>
        </w:rPr>
        <w:t>email</w:t>
      </w:r>
      <w:r w:rsidRPr="00110FF3">
        <w:t xml:space="preserve"> </w:t>
      </w:r>
      <w:r>
        <w:t xml:space="preserve">ή </w:t>
      </w:r>
      <w:proofErr w:type="spellStart"/>
      <w:r>
        <w:rPr>
          <w:lang w:val="en-US"/>
        </w:rPr>
        <w:t>sms</w:t>
      </w:r>
      <w:proofErr w:type="spellEnd"/>
      <w:r w:rsidR="009C6383">
        <w:t>)</w:t>
      </w:r>
      <w:r w:rsidR="003E2A1D">
        <w:t>.</w:t>
      </w:r>
      <w:r>
        <w:t xml:space="preserve"> </w:t>
      </w:r>
    </w:p>
    <w:p w14:paraId="17AF9D9C" w14:textId="77777777" w:rsidR="00773FCF" w:rsidRPr="00B93D02" w:rsidRDefault="009C6383" w:rsidP="00EF4500">
      <w:r>
        <w:t>Ακόμη</w:t>
      </w:r>
      <w:r w:rsidR="00642F4C">
        <w:t xml:space="preserve">, τα προγράμματα </w:t>
      </w:r>
      <w:r>
        <w:t>«</w:t>
      </w:r>
      <w:r w:rsidR="00642F4C">
        <w:rPr>
          <w:lang w:val="en-US"/>
        </w:rPr>
        <w:t>ALL</w:t>
      </w:r>
      <w:r w:rsidR="00642F4C" w:rsidRPr="00642F4C">
        <w:t xml:space="preserve"> </w:t>
      </w:r>
      <w:r w:rsidR="00642F4C">
        <w:rPr>
          <w:lang w:val="en-US"/>
        </w:rPr>
        <w:t>in</w:t>
      </w:r>
      <w:r w:rsidR="00642F4C" w:rsidRPr="00642F4C">
        <w:t xml:space="preserve"> </w:t>
      </w:r>
      <w:r w:rsidR="00642F4C">
        <w:rPr>
          <w:lang w:val="en-US"/>
        </w:rPr>
        <w:t>ONE</w:t>
      </w:r>
      <w:r>
        <w:t>»</w:t>
      </w:r>
      <w:r w:rsidR="00642F4C" w:rsidRPr="00642F4C">
        <w:t xml:space="preserve"> </w:t>
      </w:r>
      <w:r w:rsidR="00642F4C">
        <w:t xml:space="preserve">της αγοράς </w:t>
      </w:r>
      <w:r>
        <w:t>επιτρέπουν την</w:t>
      </w:r>
      <w:r w:rsidR="00642F4C">
        <w:t xml:space="preserve"> </w:t>
      </w:r>
      <w:r>
        <w:t>«</w:t>
      </w:r>
      <w:r w:rsidR="00642F4C">
        <w:rPr>
          <w:lang w:val="en-US"/>
        </w:rPr>
        <w:t>OFF</w:t>
      </w:r>
      <w:r w:rsidR="00642F4C" w:rsidRPr="00642F4C">
        <w:t xml:space="preserve"> </w:t>
      </w:r>
      <w:r w:rsidR="00642F4C">
        <w:rPr>
          <w:lang w:val="en-US"/>
        </w:rPr>
        <w:t>LINE</w:t>
      </w:r>
      <w:r>
        <w:t>»</w:t>
      </w:r>
      <w:r w:rsidR="00642F4C">
        <w:t xml:space="preserve"> </w:t>
      </w:r>
      <w:r w:rsidR="00B26A04">
        <w:t xml:space="preserve">λειτουργία </w:t>
      </w:r>
      <w:r w:rsidR="00642F4C">
        <w:t>στον χρήστη</w:t>
      </w:r>
      <w:r>
        <w:t>. Η</w:t>
      </w:r>
      <w:r w:rsidR="00642F4C">
        <w:t xml:space="preserve"> </w:t>
      </w:r>
      <w:r>
        <w:t>δυνατότητα αυτή είναι ιδιαίτερα σημαντική για τους οδηγούς, δεδομένου ότι</w:t>
      </w:r>
      <w:r w:rsidR="00642F4C">
        <w:t xml:space="preserve"> στη χώρα μας το διαδίκτυο παρουσιάζει κατά τόπους, και κατά καιρούς </w:t>
      </w:r>
      <w:r w:rsidR="00B26A04">
        <w:t>αδυναμία</w:t>
      </w:r>
      <w:r w:rsidR="001B3669">
        <w:t xml:space="preserve"> </w:t>
      </w:r>
      <w:r w:rsidR="00642F4C">
        <w:t>σύνδεση</w:t>
      </w:r>
      <w:r w:rsidR="00B26A04">
        <w:t>ς</w:t>
      </w:r>
      <w:r w:rsidR="00642F4C">
        <w:t>. Συνεπώς</w:t>
      </w:r>
      <w:r w:rsidR="001B3669">
        <w:t xml:space="preserve">, οι λύσεις </w:t>
      </w:r>
      <w:r w:rsidR="001B3669" w:rsidRPr="001B3669">
        <w:t>“</w:t>
      </w:r>
      <w:r w:rsidR="001B3669">
        <w:rPr>
          <w:lang w:val="en-US"/>
        </w:rPr>
        <w:t>ALL</w:t>
      </w:r>
      <w:r w:rsidR="001B3669" w:rsidRPr="001B3669">
        <w:t xml:space="preserve"> </w:t>
      </w:r>
      <w:r w:rsidR="001B3669">
        <w:rPr>
          <w:lang w:val="en-US"/>
        </w:rPr>
        <w:t>in</w:t>
      </w:r>
      <w:r w:rsidR="001B3669" w:rsidRPr="001B3669">
        <w:t xml:space="preserve"> </w:t>
      </w:r>
      <w:r w:rsidR="001B3669">
        <w:rPr>
          <w:lang w:val="en-US"/>
        </w:rPr>
        <w:t>ONE</w:t>
      </w:r>
      <w:r w:rsidR="001B3669" w:rsidRPr="001B3669">
        <w:t>”</w:t>
      </w:r>
      <w:r w:rsidR="00642F4C">
        <w:t xml:space="preserve"> επιτρέπ</w:t>
      </w:r>
      <w:r w:rsidR="001B3669">
        <w:t>ουν</w:t>
      </w:r>
      <w:r w:rsidR="00642F4C">
        <w:t xml:space="preserve"> μέσω του </w:t>
      </w:r>
      <w:proofErr w:type="spellStart"/>
      <w:r w:rsidR="00642F4C">
        <w:t>Παρόχου</w:t>
      </w:r>
      <w:proofErr w:type="spellEnd"/>
      <w:r w:rsidR="00642F4C">
        <w:t xml:space="preserve"> να εκδίδονται παραστατικά με ένδειξη </w:t>
      </w:r>
      <w:r w:rsidR="001B3669">
        <w:t>«</w:t>
      </w:r>
      <w:r w:rsidR="00B26A04">
        <w:t>Απώλεια Διασύνδεσης</w:t>
      </w:r>
      <w:r w:rsidR="001B3669">
        <w:t>»</w:t>
      </w:r>
      <w:r w:rsidR="00642F4C">
        <w:t xml:space="preserve">, ώστε αφενός να μην σταματάει η συναλλαγή, αφετέρου, </w:t>
      </w:r>
      <w:r w:rsidR="001B3669">
        <w:t xml:space="preserve">να </w:t>
      </w:r>
      <w:r w:rsidR="00642F4C">
        <w:t xml:space="preserve">διαβιβάζεται ετεροχρονισμένα το παραστατικό στο </w:t>
      </w:r>
      <w:proofErr w:type="spellStart"/>
      <w:r w:rsidR="00642F4C">
        <w:rPr>
          <w:lang w:val="en-US"/>
        </w:rPr>
        <w:t>MyDATA</w:t>
      </w:r>
      <w:proofErr w:type="spellEnd"/>
      <w:r w:rsidR="00642F4C">
        <w:t xml:space="preserve"> και </w:t>
      </w:r>
      <w:r w:rsidR="001B3669">
        <w:t xml:space="preserve">να </w:t>
      </w:r>
      <w:r w:rsidR="00642F4C">
        <w:t xml:space="preserve">λαμβάνει </w:t>
      </w:r>
      <w:r w:rsidR="00642F4C">
        <w:rPr>
          <w:lang w:val="en-US"/>
        </w:rPr>
        <w:t>MARK</w:t>
      </w:r>
      <w:r w:rsidR="00642F4C" w:rsidRPr="004B7005">
        <w:t>.</w:t>
      </w:r>
    </w:p>
    <w:p w14:paraId="473E1774" w14:textId="77777777" w:rsidR="00266957" w:rsidRDefault="00266957" w:rsidP="00266957">
      <w:r>
        <w:t>Με τον τρόπο αυτό επιτυγχάνεται απρόσκοπτη και ασφαλέστερη εξυπηρέτηση των πελατών, ενσωματώνοντας όλες τις απαραίτητες λειτουργικότητες σε μια και μόνο συσκευή.</w:t>
      </w:r>
    </w:p>
    <w:p w14:paraId="3416964E" w14:textId="77777777" w:rsidR="00B26A04" w:rsidRDefault="00B26A04" w:rsidP="00DC087B">
      <w:pPr>
        <w:jc w:val="center"/>
        <w:rPr>
          <w:b/>
          <w:highlight w:val="yellow"/>
        </w:rPr>
      </w:pPr>
    </w:p>
    <w:p w14:paraId="61910E05" w14:textId="77777777" w:rsidR="007F79C8" w:rsidRDefault="007F79C8" w:rsidP="00DC087B">
      <w:pPr>
        <w:jc w:val="center"/>
        <w:rPr>
          <w:b/>
          <w:highlight w:val="yellow"/>
        </w:rPr>
      </w:pPr>
    </w:p>
    <w:p w14:paraId="14D3ADEF" w14:textId="77777777" w:rsidR="00DC087B" w:rsidRPr="00BF5636" w:rsidRDefault="00DC087B" w:rsidP="007F79C8">
      <w:pPr>
        <w:pStyle w:val="a5"/>
        <w:numPr>
          <w:ilvl w:val="0"/>
          <w:numId w:val="28"/>
        </w:numPr>
        <w:rPr>
          <w:b/>
        </w:rPr>
      </w:pPr>
      <w:r w:rsidRPr="00BF5636">
        <w:rPr>
          <w:b/>
          <w:highlight w:val="yellow"/>
        </w:rPr>
        <w:t xml:space="preserve">Τιμολόγηση Λιανικής και Χονδρικής και σήμανση μέσω ΦΗΜ ή </w:t>
      </w:r>
      <w:proofErr w:type="spellStart"/>
      <w:r w:rsidRPr="00BF5636">
        <w:rPr>
          <w:b/>
          <w:highlight w:val="yellow"/>
        </w:rPr>
        <w:t>Παρόχου</w:t>
      </w:r>
      <w:proofErr w:type="spellEnd"/>
    </w:p>
    <w:p w14:paraId="17C474AE" w14:textId="77777777" w:rsidR="00BF5636" w:rsidRDefault="00BF5636" w:rsidP="00DC087B"/>
    <w:p w14:paraId="66BCFC4B" w14:textId="77777777" w:rsidR="00DC087B" w:rsidRPr="00BF5636" w:rsidRDefault="00DC087B" w:rsidP="00BF5636">
      <w:pPr>
        <w:pStyle w:val="a5"/>
        <w:numPr>
          <w:ilvl w:val="0"/>
          <w:numId w:val="30"/>
        </w:numPr>
        <w:rPr>
          <w:b/>
        </w:rPr>
      </w:pPr>
      <w:r w:rsidRPr="00BF5636">
        <w:rPr>
          <w:b/>
          <w:highlight w:val="cyan"/>
        </w:rPr>
        <w:t>Αποδείξεις Λιανικής άνευ σήμανσης:</w:t>
      </w:r>
    </w:p>
    <w:p w14:paraId="7B27B537" w14:textId="77777777" w:rsidR="00DC087B" w:rsidRDefault="00DC087B" w:rsidP="00DC087B">
      <w:r>
        <w:t xml:space="preserve">για πωλήσεις </w:t>
      </w:r>
      <w:r w:rsidRPr="003D63F4">
        <w:rPr>
          <w:lang w:val="en-US"/>
        </w:rPr>
        <w:t>Ex</w:t>
      </w:r>
      <w:r w:rsidRPr="007D1790">
        <w:t>-</w:t>
      </w:r>
      <w:r w:rsidRPr="003D63F4">
        <w:rPr>
          <w:lang w:val="en-US"/>
        </w:rPr>
        <w:t>Van</w:t>
      </w:r>
      <w:r w:rsidRPr="007D1790">
        <w:t xml:space="preserve"> </w:t>
      </w:r>
      <w:r>
        <w:t>ισχύει η</w:t>
      </w:r>
      <w:r w:rsidRPr="007D1790">
        <w:t xml:space="preserve"> </w:t>
      </w:r>
      <w:proofErr w:type="spellStart"/>
      <w:r>
        <w:t>περ.β</w:t>
      </w:r>
      <w:proofErr w:type="spellEnd"/>
      <w:r>
        <w:t>), παρ.4, αρ.1, ΠΟΛ 1002/2014, σύμφωνα με την οποία</w:t>
      </w:r>
      <w:r w:rsidRPr="007D1790">
        <w:t>:</w:t>
      </w:r>
    </w:p>
    <w:p w14:paraId="3D5FF55E" w14:textId="77777777" w:rsidR="00DC087B" w:rsidRPr="007D1790" w:rsidRDefault="00DC087B" w:rsidP="00DC087B">
      <w:pPr>
        <w:rPr>
          <w:i/>
          <w:color w:val="5B9BD5" w:themeColor="accent1"/>
          <w:sz w:val="18"/>
          <w:u w:val="single"/>
        </w:rPr>
      </w:pPr>
      <w:r w:rsidRPr="007D1790">
        <w:rPr>
          <w:i/>
          <w:color w:val="5B9BD5" w:themeColor="accent1"/>
          <w:sz w:val="18"/>
          <w:u w:val="single"/>
        </w:rPr>
        <w:t>«Για τις παρακάτω περιπτώσεις λιανικών συναλλαγών παρέχεται απαλλαγή από την υποχρέωση έκδοσης των σχετικών αποδείξεων πώλησης μέσω φορολογικού ηλεκτρονικού μηχανισμού:</w:t>
      </w:r>
    </w:p>
    <w:p w14:paraId="2554F0B1" w14:textId="77777777" w:rsidR="00DC087B" w:rsidRPr="00DC087B" w:rsidRDefault="00DC087B" w:rsidP="00DC087B">
      <w:pPr>
        <w:rPr>
          <w:i/>
          <w:color w:val="5B9BD5" w:themeColor="accent1"/>
          <w:sz w:val="18"/>
          <w:u w:val="single"/>
        </w:rPr>
      </w:pPr>
      <w:r w:rsidRPr="00DC087B">
        <w:rPr>
          <w:i/>
          <w:color w:val="5B9BD5" w:themeColor="accent1"/>
          <w:sz w:val="18"/>
          <w:u w:val="single"/>
        </w:rPr>
        <w:t>………………</w:t>
      </w:r>
    </w:p>
    <w:p w14:paraId="46A26C19" w14:textId="77777777" w:rsidR="00DC087B" w:rsidRPr="00092091" w:rsidRDefault="00DC087B" w:rsidP="00DC087B">
      <w:pPr>
        <w:rPr>
          <w:i/>
          <w:color w:val="5B9BD5" w:themeColor="accent1"/>
          <w:sz w:val="18"/>
          <w:u w:val="single"/>
        </w:rPr>
      </w:pPr>
      <w:r w:rsidRPr="00092091">
        <w:rPr>
          <w:i/>
          <w:color w:val="5B9BD5" w:themeColor="accent1"/>
          <w:sz w:val="18"/>
          <w:u w:val="single"/>
        </w:rPr>
        <w:t>Οι αποδείξεις λιανικών συναλλαγών που εκδίδονται εκτός της επαγγελματικής εγκατάστασης του υπόχρεου, με εξαίρεση τους πωλητές (αγρότες – μεταπωλητές) σε λαϊκές αγορές και τους πωλητές αποκλειστικά μέσω πλανοδίου ή υπαίθριου εμπορίου»</w:t>
      </w:r>
    </w:p>
    <w:p w14:paraId="6019E4F4" w14:textId="77777777" w:rsidR="00DC087B" w:rsidRDefault="00DC087B" w:rsidP="00DC087B">
      <w:r>
        <w:lastRenderedPageBreak/>
        <w:t xml:space="preserve">Σύμφωνα με την παρ.5, αρ.12, Ν.4308/2014 </w:t>
      </w:r>
      <w:r w:rsidRPr="003D63F4">
        <w:rPr>
          <w:i/>
          <w:color w:val="5B9BD5" w:themeColor="accent1"/>
          <w:sz w:val="18"/>
          <w:u w:val="single"/>
        </w:rPr>
        <w:t>«……αντίτυπο αυτού παραδίδεται, αποστέλλεται ή τίθεται στη διάθεση του πελάτη.»</w:t>
      </w:r>
      <w:r>
        <w:br/>
      </w:r>
    </w:p>
    <w:p w14:paraId="5C7157BB" w14:textId="77777777" w:rsidR="00266957" w:rsidRDefault="00266957" w:rsidP="00DC087B">
      <w:r w:rsidRPr="00266957">
        <w:t xml:space="preserve">Ωστόσο, η επιχείρηση θα πρέπει να διαβιβάζει στο </w:t>
      </w:r>
      <w:proofErr w:type="spellStart"/>
      <w:r w:rsidRPr="00266957">
        <w:t>MyDATA</w:t>
      </w:r>
      <w:proofErr w:type="spellEnd"/>
      <w:r w:rsidRPr="00266957">
        <w:t xml:space="preserve"> τα στοιχεία των παραστατικών </w:t>
      </w:r>
      <w:r w:rsidR="00B26A04">
        <w:t>της (Α.1138/2020)</w:t>
      </w:r>
      <w:r w:rsidRPr="00266957">
        <w:t>, συνεπώς, θα πρέπει να διαθέτει εμπορικό πρόγραμμα τιμολόγησης.</w:t>
      </w:r>
    </w:p>
    <w:p w14:paraId="033F7AC7" w14:textId="77777777" w:rsidR="00BF5636" w:rsidRDefault="00BF5636" w:rsidP="00DC087B"/>
    <w:p w14:paraId="3555CF9A" w14:textId="77777777" w:rsidR="00DC087B" w:rsidRPr="00BF5636" w:rsidRDefault="00DC087B" w:rsidP="00BF5636">
      <w:pPr>
        <w:pStyle w:val="a5"/>
        <w:numPr>
          <w:ilvl w:val="0"/>
          <w:numId w:val="30"/>
        </w:numPr>
        <w:rPr>
          <w:b/>
        </w:rPr>
      </w:pPr>
      <w:r w:rsidRPr="00BF5636">
        <w:rPr>
          <w:b/>
          <w:highlight w:val="cyan"/>
        </w:rPr>
        <w:t>Τιμολόγια Χονδρικής άνευ σήμανσης:</w:t>
      </w:r>
    </w:p>
    <w:p w14:paraId="380A2057" w14:textId="77777777" w:rsidR="00DC087B" w:rsidRPr="003746E8" w:rsidRDefault="00DC087B" w:rsidP="00DC087B">
      <w:r w:rsidRPr="003746E8">
        <w:t xml:space="preserve"> </w:t>
      </w:r>
      <w:r>
        <w:t xml:space="preserve">Πρόκειται για τον κανόνα έκδοσης τιμολογίων, καθώς, σε αντίθεση με τις συναλλαγές λιανικής (παρ.8, αρ.12, Ν.4308/2014), για τις χονδρικές συναλλαγές δεν τίθεται υποχρέωση σήμανσης μέσω ΦΗΜ (με εξαίρεση τη διάθεση καυσίμων που λειτουργούν με σύστημα εισροών </w:t>
      </w:r>
      <w:r w:rsidR="00F717EF">
        <w:t>–</w:t>
      </w:r>
      <w:r>
        <w:t xml:space="preserve"> εκροών</w:t>
      </w:r>
      <w:r w:rsidR="00F717EF" w:rsidRPr="00F717EF">
        <w:t xml:space="preserve">, </w:t>
      </w:r>
      <w:r w:rsidR="00F717EF">
        <w:t xml:space="preserve">παρ.2, και 3, </w:t>
      </w:r>
      <w:r w:rsidR="00F717EF">
        <w:rPr>
          <w:lang w:val="en-US"/>
        </w:rPr>
        <w:t>E</w:t>
      </w:r>
      <w:r w:rsidR="00F717EF" w:rsidRPr="00F717EF">
        <w:t>.2056/2019</w:t>
      </w:r>
      <w:r>
        <w:t>)</w:t>
      </w:r>
      <w:r w:rsidR="00F717EF">
        <w:t>.</w:t>
      </w:r>
    </w:p>
    <w:p w14:paraId="77876878" w14:textId="77777777" w:rsidR="00266957" w:rsidRDefault="00AE06E6" w:rsidP="00266957">
      <w:r>
        <w:br/>
        <w:t xml:space="preserve">Ως προς την μορφή έκδοσης του Τιμολογίου, αυτή μπορεί να είναι είτε σε </w:t>
      </w:r>
      <w:proofErr w:type="spellStart"/>
      <w:r>
        <w:t>έγχαρτη</w:t>
      </w:r>
      <w:proofErr w:type="spellEnd"/>
      <w:r>
        <w:t xml:space="preserve"> είτε σε ηλεκτρονική μορφή</w:t>
      </w:r>
      <w:r w:rsidR="0099375D">
        <w:t xml:space="preserve"> (παρ.1, αρ.14, Ν.4308/2014)</w:t>
      </w:r>
      <w:r>
        <w:t>,</w:t>
      </w:r>
      <w:r w:rsidR="0099375D">
        <w:t xml:space="preserve"> αρκεί να</w:t>
      </w:r>
      <w:r>
        <w:t xml:space="preserve"> διασφαλίζεται η αυθεντικότητα προέλευσης, η ακεραιότητα του περιεχομένου και η αναγνωσιμότητα του τιμολογίου (σύμφωνα με την παρ.1,αρ.15, Ν.4308/2014 </w:t>
      </w:r>
      <w:r w:rsidRPr="00AE06E6">
        <w:rPr>
          <w:b/>
          <w:i/>
          <w:color w:val="5B9BD5" w:themeColor="accent1"/>
          <w:sz w:val="18"/>
        </w:rPr>
        <w:t>«Η αυθεντικότητα της προέλευσης, η ακεραιότητα του περιεχομένου και η αναγνωσιμότητα του τιμολογίου που λαμβάνεται ή εκδίδεται από την οντότητα, σε έντυπη ή σε ηλεκτρονική μορφή, διασφαλίζεται από το χρόνο της έκδοσής του έως τη λήξη της περιόδου διαφύλαξής του»</w:t>
      </w:r>
      <w:r w:rsidR="0099375D">
        <w:t>)</w:t>
      </w:r>
      <w:r w:rsidRPr="00AE06E6">
        <w:rPr>
          <w:b/>
          <w:i/>
          <w:color w:val="5B9BD5" w:themeColor="accent1"/>
          <w:sz w:val="18"/>
        </w:rPr>
        <w:br/>
      </w:r>
      <w:r>
        <w:br/>
      </w:r>
      <w:r w:rsidR="00266957" w:rsidRPr="00266957">
        <w:t xml:space="preserve">Ωστόσο, η επιχείρηση θα πρέπει να διαβιβάζει στο </w:t>
      </w:r>
      <w:proofErr w:type="spellStart"/>
      <w:r w:rsidR="00266957" w:rsidRPr="00266957">
        <w:t>MyDATA</w:t>
      </w:r>
      <w:proofErr w:type="spellEnd"/>
      <w:r w:rsidR="00266957">
        <w:t xml:space="preserve"> σε πραγματικό χρόνο</w:t>
      </w:r>
      <w:r w:rsidR="00266957" w:rsidRPr="00266957">
        <w:t xml:space="preserve"> τα στοιχεία των παραστατικών </w:t>
      </w:r>
      <w:r w:rsidR="00B26A04">
        <w:t>της (Α.1138/2020)</w:t>
      </w:r>
      <w:r w:rsidR="00266957" w:rsidRPr="00266957">
        <w:t>, συνεπώς, θα πρέπει να διαθέτει εμπορικό πρόγραμμα τιμολόγησης.</w:t>
      </w:r>
    </w:p>
    <w:p w14:paraId="20BFACA5" w14:textId="77777777" w:rsidR="00DC087B" w:rsidRDefault="00DC087B" w:rsidP="00DC087B"/>
    <w:p w14:paraId="744F02E4" w14:textId="77777777" w:rsidR="00DC087B" w:rsidRPr="00BF5636" w:rsidRDefault="00DC087B" w:rsidP="00BF5636">
      <w:pPr>
        <w:pStyle w:val="a5"/>
        <w:numPr>
          <w:ilvl w:val="0"/>
          <w:numId w:val="30"/>
        </w:numPr>
        <w:rPr>
          <w:b/>
        </w:rPr>
      </w:pPr>
      <w:r w:rsidRPr="00BF5636">
        <w:rPr>
          <w:b/>
          <w:highlight w:val="cyan"/>
        </w:rPr>
        <w:t xml:space="preserve">Αποδείξεις Λιανικής και </w:t>
      </w:r>
      <w:r w:rsidR="00E56BFB" w:rsidRPr="00BF5636">
        <w:rPr>
          <w:b/>
          <w:highlight w:val="cyan"/>
        </w:rPr>
        <w:t xml:space="preserve">Τιμολόγια </w:t>
      </w:r>
      <w:r w:rsidRPr="00BF5636">
        <w:rPr>
          <w:b/>
          <w:highlight w:val="cyan"/>
        </w:rPr>
        <w:t xml:space="preserve">Χονδρικής με έκδοση και διαβίβαση μέσω </w:t>
      </w:r>
      <w:proofErr w:type="spellStart"/>
      <w:r w:rsidRPr="00BF5636">
        <w:rPr>
          <w:b/>
          <w:highlight w:val="cyan"/>
        </w:rPr>
        <w:t>Παρόχου</w:t>
      </w:r>
      <w:proofErr w:type="spellEnd"/>
      <w:r w:rsidRPr="00BF5636">
        <w:rPr>
          <w:b/>
          <w:highlight w:val="cyan"/>
        </w:rPr>
        <w:t xml:space="preserve"> Ηλεκτρονικής Τιμολόγησης:</w:t>
      </w:r>
    </w:p>
    <w:p w14:paraId="162ED393" w14:textId="77777777" w:rsidR="00DC087B" w:rsidRPr="003D63F4" w:rsidRDefault="00DC087B" w:rsidP="00DC087B"/>
    <w:p w14:paraId="1D7773DD" w14:textId="77777777" w:rsidR="00DC087B" w:rsidRDefault="00DC087B" w:rsidP="00DC087B">
      <w:r>
        <w:t xml:space="preserve">Για τις Χονδρικές και Λιανικές συναλλαγές μέσω </w:t>
      </w:r>
      <w:proofErr w:type="spellStart"/>
      <w:r>
        <w:t>Παρόχου</w:t>
      </w:r>
      <w:proofErr w:type="spellEnd"/>
      <w:r>
        <w:t xml:space="preserve"> Ηλεκτρονικής Τιμολόγησης , ισχύει η παρ.3.6, αρ.3, Α.1035/2020, σύμφωνα με την οποία </w:t>
      </w:r>
      <w:r w:rsidRPr="0026181A">
        <w:rPr>
          <w:b/>
          <w:i/>
          <w:color w:val="5B9BD5" w:themeColor="accent1"/>
          <w:sz w:val="18"/>
        </w:rPr>
        <w:t xml:space="preserve">«Το εκδοθέν παραστατικό τίθεται στη διάθεση του Λήπτη σε ηλεκτρονική μορφή με χρήση υποδομών του </w:t>
      </w:r>
      <w:proofErr w:type="spellStart"/>
      <w:r w:rsidRPr="0026181A">
        <w:rPr>
          <w:b/>
          <w:i/>
          <w:color w:val="5B9BD5" w:themeColor="accent1"/>
          <w:sz w:val="18"/>
        </w:rPr>
        <w:t>Παρόχου</w:t>
      </w:r>
      <w:proofErr w:type="spellEnd"/>
      <w:r w:rsidRPr="0026181A">
        <w:rPr>
          <w:b/>
          <w:i/>
          <w:color w:val="5B9BD5" w:themeColor="accent1"/>
          <w:sz w:val="18"/>
        </w:rPr>
        <w:t xml:space="preserve">, καθώς και σε εκτυπώσιμη μορφή, εάν αυτό ζητηθεί. Ειδικά για κάθε λιανική πώληση αγαθών ή παροχή υπηρεσιών, τα </w:t>
      </w:r>
      <w:proofErr w:type="spellStart"/>
      <w:r w:rsidRPr="0026181A">
        <w:rPr>
          <w:b/>
          <w:i/>
          <w:color w:val="5B9BD5" w:themeColor="accent1"/>
          <w:sz w:val="18"/>
        </w:rPr>
        <w:t>εκδοθέντα</w:t>
      </w:r>
      <w:proofErr w:type="spellEnd"/>
      <w:r w:rsidRPr="0026181A">
        <w:rPr>
          <w:b/>
          <w:i/>
          <w:color w:val="5B9BD5" w:themeColor="accent1"/>
          <w:sz w:val="18"/>
        </w:rPr>
        <w:t xml:space="preserve"> στοιχεία λιανικής πώλησης είτε αποστέλλονται ηλεκτρονικά στους ιδιώτες καταναλωτές με την προϋπόθεση της δυνατότητας επίδειξής τους από αυτούς σε περίπτωση φορολογικού ελέγχου, είτε εκτυπώνονται και παραδίδονται σε αυτούς με κάθε παράδοση αγαθών ή ολοκλήρωση της παροχής υπηρεσιών.»</w:t>
      </w:r>
    </w:p>
    <w:p w14:paraId="0AA4A760" w14:textId="77777777" w:rsidR="00DC087B" w:rsidRPr="00D2613F" w:rsidRDefault="0066422C" w:rsidP="00DC087B">
      <w:pPr>
        <w:rPr>
          <w:i/>
          <w:color w:val="FF0000"/>
          <w:sz w:val="18"/>
          <w:u w:val="single"/>
        </w:rPr>
      </w:pPr>
      <w:r w:rsidRPr="00D2613F">
        <w:rPr>
          <w:i/>
          <w:color w:val="FF0000"/>
          <w:sz w:val="18"/>
          <w:u w:val="single"/>
        </w:rPr>
        <w:t xml:space="preserve">Σχόλιο: για </w:t>
      </w:r>
      <w:r w:rsidR="00D645FA">
        <w:rPr>
          <w:i/>
          <w:color w:val="FF0000"/>
          <w:sz w:val="18"/>
          <w:u w:val="single"/>
        </w:rPr>
        <w:t>παραστατικά λιανικής</w:t>
      </w:r>
      <w:r w:rsidRPr="00D2613F">
        <w:rPr>
          <w:i/>
          <w:color w:val="FF0000"/>
          <w:sz w:val="18"/>
          <w:u w:val="single"/>
        </w:rPr>
        <w:t xml:space="preserve"> </w:t>
      </w:r>
      <w:r w:rsidR="00D645FA">
        <w:rPr>
          <w:i/>
          <w:color w:val="FF0000"/>
          <w:sz w:val="18"/>
          <w:u w:val="single"/>
        </w:rPr>
        <w:t xml:space="preserve">μέσω </w:t>
      </w:r>
      <w:proofErr w:type="spellStart"/>
      <w:r w:rsidR="00D645FA">
        <w:rPr>
          <w:i/>
          <w:color w:val="FF0000"/>
          <w:sz w:val="18"/>
          <w:u w:val="single"/>
        </w:rPr>
        <w:t>Παρόχου</w:t>
      </w:r>
      <w:proofErr w:type="spellEnd"/>
      <w:r w:rsidRPr="00D2613F">
        <w:rPr>
          <w:i/>
          <w:color w:val="FF0000"/>
          <w:sz w:val="18"/>
          <w:u w:val="single"/>
        </w:rPr>
        <w:t xml:space="preserve">, λόγω </w:t>
      </w:r>
      <w:r w:rsidR="00D2613F" w:rsidRPr="00D2613F">
        <w:rPr>
          <w:i/>
          <w:color w:val="FF0000"/>
          <w:sz w:val="18"/>
          <w:u w:val="single"/>
        </w:rPr>
        <w:t>της ανάγκης πλήρωσης της ιδιαίτερης συνθήκης της «δυνατότητας επίδειξης σε περίπτωση φορολογικού ελέγχου» κρίνεται σκόπιμο, πριν την παράδοσή του</w:t>
      </w:r>
      <w:r w:rsidR="00D645FA">
        <w:rPr>
          <w:i/>
          <w:color w:val="FF0000"/>
          <w:sz w:val="18"/>
          <w:u w:val="single"/>
        </w:rPr>
        <w:t>ς</w:t>
      </w:r>
      <w:r w:rsidR="00D2613F" w:rsidRPr="00D2613F">
        <w:rPr>
          <w:i/>
          <w:color w:val="FF0000"/>
          <w:sz w:val="18"/>
          <w:u w:val="single"/>
        </w:rPr>
        <w:t xml:space="preserve"> σε αποκλειστικά ηλεκτρονική μορφή (πχ </w:t>
      </w:r>
      <w:r w:rsidR="00D2613F" w:rsidRPr="00D2613F">
        <w:rPr>
          <w:i/>
          <w:color w:val="FF0000"/>
          <w:sz w:val="18"/>
          <w:u w:val="single"/>
          <w:lang w:val="en-US"/>
        </w:rPr>
        <w:t>pdf</w:t>
      </w:r>
      <w:r w:rsidR="00D2613F" w:rsidRPr="00D2613F">
        <w:rPr>
          <w:i/>
          <w:color w:val="FF0000"/>
          <w:sz w:val="18"/>
          <w:u w:val="single"/>
        </w:rPr>
        <w:t xml:space="preserve"> ή </w:t>
      </w:r>
      <w:r w:rsidR="00D2613F" w:rsidRPr="00D2613F">
        <w:rPr>
          <w:i/>
          <w:color w:val="FF0000"/>
          <w:sz w:val="18"/>
          <w:u w:val="single"/>
          <w:lang w:val="en-US"/>
        </w:rPr>
        <w:t>link</w:t>
      </w:r>
      <w:r w:rsidR="00D2613F" w:rsidRPr="00D2613F">
        <w:rPr>
          <w:i/>
          <w:color w:val="FF0000"/>
          <w:sz w:val="18"/>
          <w:u w:val="single"/>
        </w:rPr>
        <w:t xml:space="preserve"> μέσω </w:t>
      </w:r>
      <w:r w:rsidR="00D2613F" w:rsidRPr="00D2613F">
        <w:rPr>
          <w:i/>
          <w:color w:val="FF0000"/>
          <w:sz w:val="18"/>
          <w:u w:val="single"/>
          <w:lang w:val="en-US"/>
        </w:rPr>
        <w:t>mail</w:t>
      </w:r>
      <w:r w:rsidR="00D2613F" w:rsidRPr="00D2613F">
        <w:rPr>
          <w:i/>
          <w:color w:val="FF0000"/>
          <w:sz w:val="18"/>
          <w:u w:val="single"/>
        </w:rPr>
        <w:t xml:space="preserve"> ή </w:t>
      </w:r>
      <w:proofErr w:type="spellStart"/>
      <w:r w:rsidR="00D2613F" w:rsidRPr="00D2613F">
        <w:rPr>
          <w:i/>
          <w:color w:val="FF0000"/>
          <w:sz w:val="18"/>
          <w:u w:val="single"/>
          <w:lang w:val="en-US"/>
        </w:rPr>
        <w:t>sms</w:t>
      </w:r>
      <w:proofErr w:type="spellEnd"/>
      <w:r w:rsidR="00D2613F" w:rsidRPr="00D2613F">
        <w:rPr>
          <w:i/>
          <w:color w:val="FF0000"/>
          <w:sz w:val="18"/>
          <w:u w:val="single"/>
        </w:rPr>
        <w:t>) να έχει προηγηθεί τυπική συναίνεση του ιδιώτη πελάτη</w:t>
      </w:r>
      <w:r w:rsidR="00D2613F">
        <w:rPr>
          <w:i/>
          <w:color w:val="FF0000"/>
          <w:sz w:val="18"/>
          <w:u w:val="single"/>
        </w:rPr>
        <w:t xml:space="preserve"> μέσω ορισμένης διαδικασίας (πχ ο πωλητής ζητάει από τον ιδιώτη να λάβει τον αριθμό κινητού του ώστε να του αποστείλει μέσω </w:t>
      </w:r>
      <w:proofErr w:type="spellStart"/>
      <w:r w:rsidR="00D2613F">
        <w:rPr>
          <w:i/>
          <w:color w:val="FF0000"/>
          <w:sz w:val="18"/>
          <w:u w:val="single"/>
          <w:lang w:val="en-US"/>
        </w:rPr>
        <w:t>sms</w:t>
      </w:r>
      <w:proofErr w:type="spellEnd"/>
      <w:r w:rsidR="00D2613F" w:rsidRPr="00D2613F">
        <w:rPr>
          <w:i/>
          <w:color w:val="FF0000"/>
          <w:sz w:val="18"/>
          <w:u w:val="single"/>
        </w:rPr>
        <w:t xml:space="preserve"> </w:t>
      </w:r>
      <w:r w:rsidR="00D645FA">
        <w:rPr>
          <w:i/>
          <w:color w:val="FF0000"/>
          <w:sz w:val="18"/>
          <w:u w:val="single"/>
        </w:rPr>
        <w:t>το παραστατικό λιανικής</w:t>
      </w:r>
      <w:r w:rsidR="00D2613F">
        <w:rPr>
          <w:i/>
          <w:color w:val="FF0000"/>
          <w:sz w:val="18"/>
          <w:u w:val="single"/>
        </w:rPr>
        <w:t xml:space="preserve"> από τον </w:t>
      </w:r>
      <w:proofErr w:type="spellStart"/>
      <w:r w:rsidR="00D2613F">
        <w:rPr>
          <w:i/>
          <w:color w:val="FF0000"/>
          <w:sz w:val="18"/>
          <w:u w:val="single"/>
        </w:rPr>
        <w:t>Πάροχο</w:t>
      </w:r>
      <w:proofErr w:type="spellEnd"/>
      <w:r w:rsidR="00D2613F">
        <w:rPr>
          <w:i/>
          <w:color w:val="FF0000"/>
          <w:sz w:val="18"/>
          <w:u w:val="single"/>
        </w:rPr>
        <w:t xml:space="preserve"> Ηλεκτρονικής Τιμολόγησης χωρίς να ακολουθήσει </w:t>
      </w:r>
      <w:proofErr w:type="spellStart"/>
      <w:r w:rsidR="00D2613F">
        <w:rPr>
          <w:i/>
          <w:color w:val="FF0000"/>
          <w:sz w:val="18"/>
          <w:u w:val="single"/>
        </w:rPr>
        <w:t>έγχαρτη</w:t>
      </w:r>
      <w:proofErr w:type="spellEnd"/>
      <w:r w:rsidR="00D2613F">
        <w:rPr>
          <w:i/>
          <w:color w:val="FF0000"/>
          <w:sz w:val="18"/>
          <w:u w:val="single"/>
        </w:rPr>
        <w:t xml:space="preserve"> εκτύπωση του παραστατικού). Εναλλακτικά, είναι ασφαλέστερη η </w:t>
      </w:r>
      <w:proofErr w:type="spellStart"/>
      <w:r w:rsidR="00D2613F">
        <w:rPr>
          <w:i/>
          <w:color w:val="FF0000"/>
          <w:sz w:val="18"/>
          <w:u w:val="single"/>
        </w:rPr>
        <w:t>έγχαρτη</w:t>
      </w:r>
      <w:proofErr w:type="spellEnd"/>
      <w:r w:rsidR="00D2613F">
        <w:rPr>
          <w:i/>
          <w:color w:val="FF0000"/>
          <w:sz w:val="18"/>
          <w:u w:val="single"/>
        </w:rPr>
        <w:t xml:space="preserve"> έκδοση και παράδοση στον ιδιώτη πελάτη.</w:t>
      </w:r>
      <w:r w:rsidR="00193129">
        <w:rPr>
          <w:i/>
          <w:color w:val="FF0000"/>
          <w:sz w:val="18"/>
          <w:u w:val="single"/>
        </w:rPr>
        <w:t xml:space="preserve"> </w:t>
      </w:r>
      <w:r w:rsidR="00193129" w:rsidRPr="00193129">
        <w:rPr>
          <w:i/>
          <w:color w:val="FF0000"/>
          <w:sz w:val="18"/>
          <w:u w:val="single"/>
        </w:rPr>
        <w:t xml:space="preserve">Αν ο ιδιώτης πελάτης ζητήσει την </w:t>
      </w:r>
      <w:proofErr w:type="spellStart"/>
      <w:r w:rsidR="00193129" w:rsidRPr="00193129">
        <w:rPr>
          <w:i/>
          <w:color w:val="FF0000"/>
          <w:sz w:val="18"/>
          <w:u w:val="single"/>
        </w:rPr>
        <w:t>έγχαρτη</w:t>
      </w:r>
      <w:proofErr w:type="spellEnd"/>
      <w:r w:rsidR="00193129" w:rsidRPr="00193129">
        <w:rPr>
          <w:i/>
          <w:color w:val="FF0000"/>
          <w:sz w:val="18"/>
          <w:u w:val="single"/>
        </w:rPr>
        <w:t xml:space="preserve"> έκδοση του παραστατικού λιανικής, η επιχείρηση έχει υποχρέωση να προβεί στην </w:t>
      </w:r>
      <w:r w:rsidR="00193129">
        <w:rPr>
          <w:i/>
          <w:color w:val="FF0000"/>
          <w:sz w:val="18"/>
          <w:u w:val="single"/>
        </w:rPr>
        <w:t>έντυπη εκτύπωσ</w:t>
      </w:r>
      <w:r w:rsidR="00D645FA">
        <w:rPr>
          <w:i/>
          <w:color w:val="FF0000"/>
          <w:sz w:val="18"/>
          <w:u w:val="single"/>
        </w:rPr>
        <w:t>ή του</w:t>
      </w:r>
      <w:r w:rsidR="00193129">
        <w:rPr>
          <w:i/>
          <w:color w:val="FF0000"/>
          <w:sz w:val="18"/>
          <w:u w:val="single"/>
        </w:rPr>
        <w:t xml:space="preserve">. </w:t>
      </w:r>
    </w:p>
    <w:p w14:paraId="69B5C94A" w14:textId="77777777" w:rsidR="0066422C" w:rsidRDefault="0066422C" w:rsidP="00DC087B"/>
    <w:p w14:paraId="7DF81DA8" w14:textId="77777777" w:rsidR="002D52F7" w:rsidRDefault="002D52F7" w:rsidP="00DC087B"/>
    <w:p w14:paraId="3296A6F3" w14:textId="77777777" w:rsidR="00DC087B" w:rsidRPr="00BF5636" w:rsidRDefault="00DC087B" w:rsidP="00BF5636">
      <w:pPr>
        <w:pStyle w:val="a5"/>
        <w:numPr>
          <w:ilvl w:val="0"/>
          <w:numId w:val="30"/>
        </w:numPr>
        <w:rPr>
          <w:b/>
        </w:rPr>
      </w:pPr>
      <w:r w:rsidRPr="00BF5636">
        <w:rPr>
          <w:b/>
          <w:highlight w:val="cyan"/>
        </w:rPr>
        <w:lastRenderedPageBreak/>
        <w:t xml:space="preserve">Αποδείξεις Λιανικής </w:t>
      </w:r>
      <w:r w:rsidR="00FB40DF" w:rsidRPr="00BF5636">
        <w:rPr>
          <w:b/>
          <w:highlight w:val="cyan"/>
        </w:rPr>
        <w:t>με</w:t>
      </w:r>
      <w:r w:rsidRPr="00BF5636">
        <w:rPr>
          <w:b/>
          <w:highlight w:val="cyan"/>
        </w:rPr>
        <w:t xml:space="preserve"> ΦΗΜ</w:t>
      </w:r>
      <w:r w:rsidR="00FB40DF" w:rsidRPr="00BF5636">
        <w:rPr>
          <w:b/>
          <w:highlight w:val="cyan"/>
        </w:rPr>
        <w:t xml:space="preserve"> (ΦΤΜ, ΦΗΜΑΣ, ΑΔΗΜΕ)</w:t>
      </w:r>
    </w:p>
    <w:p w14:paraId="588F87ED" w14:textId="77777777" w:rsidR="00DC087B" w:rsidRPr="003746E8" w:rsidRDefault="00DC087B" w:rsidP="00DC087B">
      <w:pPr>
        <w:rPr>
          <w:sz w:val="18"/>
        </w:rPr>
      </w:pPr>
      <w:r>
        <w:t xml:space="preserve">Σύμφωνα με την παρ.8, αρ.12, Ν.4308/2014 </w:t>
      </w:r>
      <w:r w:rsidRPr="003746E8">
        <w:rPr>
          <w:i/>
          <w:color w:val="5B9BD5" w:themeColor="accent1"/>
          <w:sz w:val="18"/>
          <w:u w:val="single"/>
        </w:rPr>
        <w:t>«Η έκδοση στοιχείων λιανικής πώλησης γίνεται με τη χρήση φορολογικών ηλεκτρονικών μηχανισμών που προβλέπει ο ν. 1809/1988 (Α' 222) κατά τη θέση σε ισχύ του παρόντος νόμου»</w:t>
      </w:r>
      <w:r>
        <w:rPr>
          <w:sz w:val="18"/>
        </w:rPr>
        <w:t>. Εξαίρεση αποτελούν οι δραστηριότητες και συναλλαγές που προβλέπονται στην ΠΟΛ.1002/2014.</w:t>
      </w:r>
    </w:p>
    <w:p w14:paraId="155E6C29" w14:textId="77777777" w:rsidR="00DC087B" w:rsidRDefault="00DC087B" w:rsidP="00DC087B"/>
    <w:p w14:paraId="62682B4C" w14:textId="77777777" w:rsidR="0099375D" w:rsidRDefault="0099375D" w:rsidP="00DC087B">
      <w:r>
        <w:t xml:space="preserve">Τα εκδιδόμενα παραστατικά με σήμανση μέσω ΦΗΜ θα πρέπει να εκδίδονται υποχρεωτικά σε </w:t>
      </w:r>
      <w:proofErr w:type="spellStart"/>
      <w:r>
        <w:t>έγχαρτη</w:t>
      </w:r>
      <w:proofErr w:type="spellEnd"/>
      <w:r>
        <w:t xml:space="preserve"> μορφή</w:t>
      </w:r>
      <w:r w:rsidR="00193129">
        <w:t>.</w:t>
      </w:r>
      <w:r w:rsidR="00193129" w:rsidRPr="00193129">
        <w:t xml:space="preserve"> Τυχόν επιλογή αποστολής τους με ηλεκτρονικά μέσα (πχ </w:t>
      </w:r>
      <w:proofErr w:type="spellStart"/>
      <w:r w:rsidR="00193129" w:rsidRPr="00193129">
        <w:t>mail</w:t>
      </w:r>
      <w:proofErr w:type="spellEnd"/>
      <w:r w:rsidR="00193129" w:rsidRPr="00193129">
        <w:t xml:space="preserve"> ή SMS) ΔΕΝ απαλλάσσει την υποχρέωση της </w:t>
      </w:r>
      <w:proofErr w:type="spellStart"/>
      <w:r w:rsidR="00193129" w:rsidRPr="00193129">
        <w:t>έχαρτης</w:t>
      </w:r>
      <w:proofErr w:type="spellEnd"/>
      <w:r w:rsidR="00193129" w:rsidRPr="00193129">
        <w:t xml:space="preserve"> έκδοσης και παράδοσης στον πελάτη</w:t>
      </w:r>
      <w:r w:rsidR="00193129">
        <w:t>.</w:t>
      </w:r>
    </w:p>
    <w:p w14:paraId="5151EA9C" w14:textId="77777777" w:rsidR="00DC087B" w:rsidRPr="00BF5636" w:rsidRDefault="00DC087B" w:rsidP="00BF5636">
      <w:pPr>
        <w:pStyle w:val="a5"/>
        <w:numPr>
          <w:ilvl w:val="0"/>
          <w:numId w:val="30"/>
        </w:numPr>
        <w:rPr>
          <w:b/>
        </w:rPr>
      </w:pPr>
      <w:r w:rsidRPr="00BF5636">
        <w:rPr>
          <w:b/>
          <w:highlight w:val="cyan"/>
        </w:rPr>
        <w:t xml:space="preserve">Τιμολόγια Χονδρικής με υποχρέωση σήμανσης από ΦΗΜ ή </w:t>
      </w:r>
      <w:proofErr w:type="spellStart"/>
      <w:r w:rsidRPr="00BF5636">
        <w:rPr>
          <w:b/>
          <w:highlight w:val="cyan"/>
        </w:rPr>
        <w:t>Πάροχο</w:t>
      </w:r>
      <w:proofErr w:type="spellEnd"/>
      <w:r w:rsidRPr="00BF5636">
        <w:rPr>
          <w:b/>
          <w:highlight w:val="cyan"/>
        </w:rPr>
        <w:t xml:space="preserve"> Ηλεκτρονικής Τιμολόγησης</w:t>
      </w:r>
    </w:p>
    <w:p w14:paraId="4EA24102" w14:textId="77777777" w:rsidR="00DC087B" w:rsidRDefault="00DC087B" w:rsidP="00DC087B">
      <w:r>
        <w:t xml:space="preserve">Ενώ ο κανόνας θέλει τα τιμολόγια χονδρικής να απαλλάσσονται της υποχρέωσης σήμανσης, ωστόσο υπάρχουν ειδικές εξαιρέσεις όπως την πώληση καυσίμων και πετρελαίου θέρμανσης, συναλλαγές που απαιτούν τη σήμανση των τιμολογίων (σχετικές οι </w:t>
      </w:r>
      <w:r w:rsidRPr="006E2B88">
        <w:t>παρ.7, αρ.31, Ν.3784/2009</w:t>
      </w:r>
      <w:r>
        <w:t xml:space="preserve"> και Α.1060/2021)</w:t>
      </w:r>
    </w:p>
    <w:p w14:paraId="41A4B781" w14:textId="77777777" w:rsidR="00BF5636" w:rsidRDefault="00BF5636" w:rsidP="00DC087B"/>
    <w:p w14:paraId="6720982B" w14:textId="77777777" w:rsidR="007F79C8" w:rsidRDefault="007F79C8" w:rsidP="00DC087B"/>
    <w:p w14:paraId="687A8E53" w14:textId="77777777" w:rsidR="00BF5636" w:rsidRPr="00BF5636" w:rsidRDefault="00D2613F" w:rsidP="00BF5636">
      <w:pPr>
        <w:pStyle w:val="a5"/>
        <w:numPr>
          <w:ilvl w:val="0"/>
          <w:numId w:val="28"/>
        </w:numPr>
        <w:rPr>
          <w:b/>
          <w:highlight w:val="yellow"/>
        </w:rPr>
      </w:pPr>
      <w:r w:rsidRPr="00BF5636">
        <w:rPr>
          <w:b/>
          <w:highlight w:val="yellow"/>
        </w:rPr>
        <w:t>Μορφή έκδοσης Παραστατικού Διακίνησης</w:t>
      </w:r>
    </w:p>
    <w:p w14:paraId="40B2E4C9" w14:textId="77777777" w:rsidR="00BF5636" w:rsidRPr="00BF5636" w:rsidRDefault="00BF5636" w:rsidP="00BF5636">
      <w:pPr>
        <w:pStyle w:val="a5"/>
        <w:rPr>
          <w:b/>
          <w:highlight w:val="yellow"/>
        </w:rPr>
      </w:pPr>
    </w:p>
    <w:p w14:paraId="29FFDCAC" w14:textId="77777777" w:rsidR="000D15D2" w:rsidRPr="00BF5636" w:rsidRDefault="00D2613F" w:rsidP="00BF5636">
      <w:pPr>
        <w:pBdr>
          <w:bottom w:val="double" w:sz="6" w:space="1" w:color="auto"/>
        </w:pBdr>
        <w:rPr>
          <w:color w:val="000000" w:themeColor="text1"/>
        </w:rPr>
      </w:pPr>
      <w:r w:rsidRPr="00BF5636">
        <w:rPr>
          <w:color w:val="000000" w:themeColor="text1"/>
        </w:rPr>
        <w:t xml:space="preserve">Το Δελτίο Αποστολής (και, κατ’ επέκταση, και το </w:t>
      </w:r>
      <w:r w:rsidRPr="00BF5636">
        <w:rPr>
          <w:color w:val="FF0000"/>
        </w:rPr>
        <w:t>«ΣΔΑ»</w:t>
      </w:r>
      <w:r>
        <w:t>)</w:t>
      </w:r>
      <w:r w:rsidR="00411F83">
        <w:t xml:space="preserve">, διαβιβάζεται υποχρεωτικά στο </w:t>
      </w:r>
      <w:proofErr w:type="spellStart"/>
      <w:r w:rsidR="00411F83" w:rsidRPr="00BF5636">
        <w:rPr>
          <w:lang w:val="en-US"/>
        </w:rPr>
        <w:t>MyDATA</w:t>
      </w:r>
      <w:proofErr w:type="spellEnd"/>
      <w:r w:rsidR="00411F83" w:rsidRPr="00411F83">
        <w:t xml:space="preserve">, </w:t>
      </w:r>
      <w:r w:rsidR="00411F83">
        <w:t>και</w:t>
      </w:r>
      <w:r w:rsidRPr="00BF5636">
        <w:rPr>
          <w:color w:val="000000" w:themeColor="text1"/>
        </w:rPr>
        <w:t xml:space="preserve"> </w:t>
      </w:r>
      <w:r w:rsidR="00411F83" w:rsidRPr="00BF5636">
        <w:rPr>
          <w:color w:val="000000" w:themeColor="text1"/>
        </w:rPr>
        <w:t>διατηρείται</w:t>
      </w:r>
      <w:r w:rsidRPr="00BF5636">
        <w:rPr>
          <w:color w:val="000000" w:themeColor="text1"/>
        </w:rPr>
        <w:t xml:space="preserve"> </w:t>
      </w:r>
      <w:r w:rsidR="00411F83" w:rsidRPr="00BF5636">
        <w:rPr>
          <w:color w:val="000000" w:themeColor="text1"/>
        </w:rPr>
        <w:t xml:space="preserve">έπειτα </w:t>
      </w:r>
      <w:r w:rsidRPr="00BF5636">
        <w:rPr>
          <w:color w:val="000000" w:themeColor="text1"/>
        </w:rPr>
        <w:t xml:space="preserve">είτε σε </w:t>
      </w:r>
      <w:r w:rsidR="00411F83" w:rsidRPr="00BF5636">
        <w:rPr>
          <w:color w:val="000000" w:themeColor="text1"/>
        </w:rPr>
        <w:t>εκτυπωμένη</w:t>
      </w:r>
      <w:r w:rsidRPr="00BF5636">
        <w:rPr>
          <w:color w:val="000000" w:themeColor="text1"/>
        </w:rPr>
        <w:t xml:space="preserve"> είτε σε ηλεκτρονική μορφή</w:t>
      </w:r>
      <w:r w:rsidR="005F338D" w:rsidRPr="00BF5636">
        <w:rPr>
          <w:color w:val="000000" w:themeColor="text1"/>
        </w:rPr>
        <w:t xml:space="preserve"> (πχ </w:t>
      </w:r>
      <w:r w:rsidR="005F338D" w:rsidRPr="00BF5636">
        <w:rPr>
          <w:color w:val="000000" w:themeColor="text1"/>
          <w:lang w:val="en-US"/>
        </w:rPr>
        <w:t>PDF</w:t>
      </w:r>
      <w:r w:rsidR="005F338D" w:rsidRPr="00BF5636">
        <w:rPr>
          <w:color w:val="000000" w:themeColor="text1"/>
        </w:rPr>
        <w:t>)</w:t>
      </w:r>
      <w:r w:rsidRPr="00BF5636">
        <w:rPr>
          <w:color w:val="000000" w:themeColor="text1"/>
        </w:rPr>
        <w:t>.</w:t>
      </w:r>
      <w:r w:rsidRPr="00BF5636">
        <w:rPr>
          <w:color w:val="000000" w:themeColor="text1"/>
        </w:rPr>
        <w:br/>
        <w:t xml:space="preserve">Συνεπώς η μη έντυπη </w:t>
      </w:r>
      <w:r w:rsidR="00411F83" w:rsidRPr="00BF5636">
        <w:rPr>
          <w:color w:val="000000" w:themeColor="text1"/>
        </w:rPr>
        <w:t>εκτύπωση</w:t>
      </w:r>
      <w:r w:rsidRPr="00BF5636">
        <w:rPr>
          <w:color w:val="000000" w:themeColor="text1"/>
        </w:rPr>
        <w:t xml:space="preserve"> του Δελτίου Αποστολής είναι </w:t>
      </w:r>
      <w:r w:rsidR="00BA5631" w:rsidRPr="00BF5636">
        <w:rPr>
          <w:color w:val="000000" w:themeColor="text1"/>
        </w:rPr>
        <w:t>ν</w:t>
      </w:r>
      <w:r w:rsidRPr="00BF5636">
        <w:rPr>
          <w:color w:val="000000" w:themeColor="text1"/>
        </w:rPr>
        <w:t>όμιμη</w:t>
      </w:r>
      <w:r w:rsidR="00BA5631" w:rsidRPr="00BF5636">
        <w:rPr>
          <w:color w:val="000000" w:themeColor="text1"/>
        </w:rPr>
        <w:t xml:space="preserve">, εφόσον τηρούνται βεβαίως και οι λοιπές απαιτήσεις (πχ διαβίβαση στο </w:t>
      </w:r>
      <w:proofErr w:type="spellStart"/>
      <w:r w:rsidR="00BA5631" w:rsidRPr="00BF5636">
        <w:rPr>
          <w:color w:val="000000" w:themeColor="text1"/>
          <w:lang w:val="en-US"/>
        </w:rPr>
        <w:t>MyDATA</w:t>
      </w:r>
      <w:proofErr w:type="spellEnd"/>
      <w:r w:rsidR="00BA5631" w:rsidRPr="00BF5636">
        <w:rPr>
          <w:color w:val="000000" w:themeColor="text1"/>
        </w:rPr>
        <w:t xml:space="preserve"> και λήψη ΜΑΡΚ πριν την εκκίνηση της διακίνησης, αποτύπωση </w:t>
      </w:r>
      <w:r w:rsidR="00BA5631" w:rsidRPr="00BF5636">
        <w:rPr>
          <w:color w:val="000000" w:themeColor="text1"/>
          <w:lang w:val="en-US"/>
        </w:rPr>
        <w:t>QR</w:t>
      </w:r>
      <w:r w:rsidR="00BA5631" w:rsidRPr="00BF5636">
        <w:rPr>
          <w:color w:val="000000" w:themeColor="text1"/>
        </w:rPr>
        <w:t xml:space="preserve"> </w:t>
      </w:r>
      <w:r w:rsidR="00BA5631" w:rsidRPr="00BF5636">
        <w:rPr>
          <w:color w:val="000000" w:themeColor="text1"/>
          <w:lang w:val="en-US"/>
        </w:rPr>
        <w:t>Code</w:t>
      </w:r>
      <w:r w:rsidR="00BA5631" w:rsidRPr="00BF5636">
        <w:rPr>
          <w:color w:val="000000" w:themeColor="text1"/>
        </w:rPr>
        <w:t xml:space="preserve"> επί του παραστατικού) όπως προβλέπονται στις παρ. 9Α, 9Β, 9Γ, αρ.5, Ν.4308/2014, στην Α.1122/2024, και στην Α.1123/2024)</w:t>
      </w:r>
      <w:r w:rsidR="00411F83" w:rsidRPr="00BF5636">
        <w:rPr>
          <w:color w:val="000000" w:themeColor="text1"/>
        </w:rPr>
        <w:t xml:space="preserve">. Σε κάθε περίπτωση, ανεξαρτήτως μορφής έκδοσης, θα πρέπει να υπάρχει πρόσβαση στο </w:t>
      </w:r>
      <w:r w:rsidR="00411F83" w:rsidRPr="00BF5636">
        <w:rPr>
          <w:color w:val="000000" w:themeColor="text1"/>
          <w:lang w:val="en-US"/>
        </w:rPr>
        <w:t>QR</w:t>
      </w:r>
      <w:r w:rsidR="00411F83" w:rsidRPr="00BF5636">
        <w:rPr>
          <w:color w:val="000000" w:themeColor="text1"/>
        </w:rPr>
        <w:t xml:space="preserve"> </w:t>
      </w:r>
      <w:r w:rsidR="00411F83" w:rsidRPr="00BF5636">
        <w:rPr>
          <w:color w:val="000000" w:themeColor="text1"/>
          <w:lang w:val="en-US"/>
        </w:rPr>
        <w:t>Code</w:t>
      </w:r>
      <w:r w:rsidR="00411F83" w:rsidRPr="00BF5636">
        <w:rPr>
          <w:color w:val="000000" w:themeColor="text1"/>
        </w:rPr>
        <w:t xml:space="preserve"> του Ψηφιακού Δελτίου Αποστολής και να επιδεικνύεται αμελλητί σε περίπτωση ελέγχου.</w:t>
      </w:r>
      <w:r w:rsidR="00C42AA7" w:rsidRPr="00BF5636">
        <w:rPr>
          <w:color w:val="000000" w:themeColor="text1"/>
        </w:rPr>
        <w:t xml:space="preserve"> </w:t>
      </w:r>
    </w:p>
    <w:p w14:paraId="57C16A4E" w14:textId="77777777" w:rsidR="000D15D2" w:rsidRDefault="00E17444" w:rsidP="00EF4500">
      <w:pPr>
        <w:pBdr>
          <w:bottom w:val="double" w:sz="6" w:space="1" w:color="auto"/>
        </w:pBdr>
        <w:rPr>
          <w:color w:val="000000" w:themeColor="text1"/>
        </w:rPr>
      </w:pPr>
      <w:r>
        <w:rPr>
          <w:color w:val="000000" w:themeColor="text1"/>
        </w:rPr>
        <w:t>Το δικαίωμα</w:t>
      </w:r>
      <w:r w:rsidR="000D15D2">
        <w:rPr>
          <w:color w:val="000000" w:themeColor="text1"/>
        </w:rPr>
        <w:t xml:space="preserve"> τήρησης του Δελτίου Αποστολής σε ηλεκτρονική μορφή, με την ταυτόχρονη πάντα υποχρέωση </w:t>
      </w:r>
      <w:r>
        <w:rPr>
          <w:color w:val="000000" w:themeColor="text1"/>
        </w:rPr>
        <w:t>δυνατότητας επίδειξής του</w:t>
      </w:r>
      <w:r w:rsidR="000D15D2">
        <w:rPr>
          <w:color w:val="000000" w:themeColor="text1"/>
        </w:rPr>
        <w:t xml:space="preserve"> σε έλεγχο, υπήρχε και πριν την έλευση του Ψηφιακού Δελτίου Αποστολής (περ.5.8.2,</w:t>
      </w:r>
      <w:r w:rsidR="005A4851">
        <w:rPr>
          <w:color w:val="000000" w:themeColor="text1"/>
        </w:rPr>
        <w:t xml:space="preserve"> και περ.5.8.6</w:t>
      </w:r>
      <w:r w:rsidR="000D15D2">
        <w:rPr>
          <w:color w:val="000000" w:themeColor="text1"/>
        </w:rPr>
        <w:t xml:space="preserve"> παρ.8,</w:t>
      </w:r>
      <w:r w:rsidR="00926ED4">
        <w:rPr>
          <w:color w:val="000000" w:themeColor="text1"/>
        </w:rPr>
        <w:t xml:space="preserve"> αρ.5,</w:t>
      </w:r>
      <w:r w:rsidR="000D15D2">
        <w:rPr>
          <w:color w:val="000000" w:themeColor="text1"/>
        </w:rPr>
        <w:t xml:space="preserve"> ΠΟΛ.1003/2014). </w:t>
      </w:r>
      <w:r w:rsidR="00175596">
        <w:rPr>
          <w:color w:val="000000" w:themeColor="text1"/>
        </w:rPr>
        <w:t xml:space="preserve"> </w:t>
      </w:r>
    </w:p>
    <w:p w14:paraId="3218188A" w14:textId="77777777" w:rsidR="00BF5636" w:rsidRDefault="005A4851" w:rsidP="00BF5636">
      <w:pPr>
        <w:pBdr>
          <w:bottom w:val="double" w:sz="6" w:space="1" w:color="auto"/>
        </w:pBdr>
        <w:rPr>
          <w:color w:val="FF0000"/>
          <w:sz w:val="18"/>
        </w:rPr>
      </w:pPr>
      <w:r w:rsidRPr="00E17444">
        <w:rPr>
          <w:i/>
          <w:color w:val="FF0000"/>
          <w:sz w:val="18"/>
          <w:u w:val="single"/>
        </w:rPr>
        <w:t>Σχόλιο:</w:t>
      </w:r>
      <w:r w:rsidRPr="00E17444">
        <w:rPr>
          <w:color w:val="FF0000"/>
          <w:sz w:val="18"/>
        </w:rPr>
        <w:t xml:space="preserve"> </w:t>
      </w:r>
      <w:r w:rsidR="00175596" w:rsidRPr="00E17444">
        <w:rPr>
          <w:color w:val="FF0000"/>
          <w:sz w:val="18"/>
        </w:rPr>
        <w:t xml:space="preserve">Το ανακύπτον </w:t>
      </w:r>
      <w:r w:rsidR="00EA4B07">
        <w:rPr>
          <w:color w:val="FF0000"/>
          <w:sz w:val="18"/>
        </w:rPr>
        <w:t>ζήτημα</w:t>
      </w:r>
      <w:r w:rsidR="00175596" w:rsidRPr="00E17444">
        <w:rPr>
          <w:color w:val="FF0000"/>
          <w:sz w:val="18"/>
        </w:rPr>
        <w:t xml:space="preserve">, με τη άυλη έκδοση Παραστατικού Διακίνησης, είναι ότι δεν δίδεται η δυνατότητα στον παραλήπτη να υπογράψει την παραλαβή, προς απόδειξη της ολοκλήρωσης της μεταφοράς. Σήμερα υπάρχουν </w:t>
      </w:r>
      <w:r w:rsidR="0089603A" w:rsidRPr="00E17444">
        <w:rPr>
          <w:color w:val="FF0000"/>
          <w:sz w:val="18"/>
        </w:rPr>
        <w:t>υποστηρικτικές λύσεις (</w:t>
      </w:r>
      <w:r w:rsidR="0089603A" w:rsidRPr="00E17444">
        <w:rPr>
          <w:color w:val="FF0000"/>
          <w:sz w:val="18"/>
          <w:lang w:val="en-US"/>
        </w:rPr>
        <w:t>software</w:t>
      </w:r>
      <w:r w:rsidR="0089603A" w:rsidRPr="00E17444">
        <w:rPr>
          <w:color w:val="FF0000"/>
          <w:sz w:val="18"/>
        </w:rPr>
        <w:t xml:space="preserve"> «</w:t>
      </w:r>
      <w:r w:rsidR="0089603A" w:rsidRPr="00E17444">
        <w:rPr>
          <w:color w:val="FF0000"/>
          <w:sz w:val="18"/>
          <w:lang w:val="en-US"/>
        </w:rPr>
        <w:t>Proof</w:t>
      </w:r>
      <w:r w:rsidR="0089603A" w:rsidRPr="00E17444">
        <w:rPr>
          <w:color w:val="FF0000"/>
          <w:sz w:val="18"/>
        </w:rPr>
        <w:t xml:space="preserve"> </w:t>
      </w:r>
      <w:r w:rsidR="0089603A" w:rsidRPr="00E17444">
        <w:rPr>
          <w:color w:val="FF0000"/>
          <w:sz w:val="18"/>
          <w:lang w:val="en-US"/>
        </w:rPr>
        <w:t>of</w:t>
      </w:r>
      <w:r w:rsidR="0089603A" w:rsidRPr="00E17444">
        <w:rPr>
          <w:color w:val="FF0000"/>
          <w:sz w:val="18"/>
        </w:rPr>
        <w:t xml:space="preserve"> </w:t>
      </w:r>
      <w:r w:rsidR="0089603A" w:rsidRPr="00E17444">
        <w:rPr>
          <w:color w:val="FF0000"/>
          <w:sz w:val="18"/>
          <w:lang w:val="en-US"/>
        </w:rPr>
        <w:t>Delivery</w:t>
      </w:r>
      <w:r w:rsidR="0089603A" w:rsidRPr="00E17444">
        <w:rPr>
          <w:color w:val="FF0000"/>
          <w:sz w:val="18"/>
        </w:rPr>
        <w:t xml:space="preserve">» που εφαρμόζουν κατά κόρον οι εταιρείες </w:t>
      </w:r>
      <w:r w:rsidR="0089603A" w:rsidRPr="00E17444">
        <w:rPr>
          <w:color w:val="FF0000"/>
          <w:sz w:val="18"/>
          <w:lang w:val="en-US"/>
        </w:rPr>
        <w:t>courier</w:t>
      </w:r>
      <w:r w:rsidR="0089603A" w:rsidRPr="00E17444">
        <w:rPr>
          <w:color w:val="FF0000"/>
          <w:sz w:val="18"/>
        </w:rPr>
        <w:t xml:space="preserve">) ωστόσο αναμένεται γενικευμένη επίλυση του ανωτέρω προβλήματος κατά τη Β’ Φάση της Ψηφιακής Διακίνησης, καθώς η σάρωση του </w:t>
      </w:r>
      <w:r w:rsidR="0089603A" w:rsidRPr="00E17444">
        <w:rPr>
          <w:color w:val="FF0000"/>
          <w:sz w:val="18"/>
          <w:lang w:val="en-US"/>
        </w:rPr>
        <w:t>QR</w:t>
      </w:r>
      <w:r w:rsidR="0089603A" w:rsidRPr="00E17444">
        <w:rPr>
          <w:color w:val="FF0000"/>
          <w:sz w:val="18"/>
        </w:rPr>
        <w:t xml:space="preserve"> </w:t>
      </w:r>
      <w:r w:rsidR="0089603A" w:rsidRPr="00E17444">
        <w:rPr>
          <w:color w:val="FF0000"/>
          <w:sz w:val="18"/>
          <w:lang w:val="en-US"/>
        </w:rPr>
        <w:t>Code</w:t>
      </w:r>
      <w:r w:rsidR="0089603A" w:rsidRPr="00E17444">
        <w:rPr>
          <w:color w:val="FF0000"/>
          <w:sz w:val="18"/>
        </w:rPr>
        <w:t xml:space="preserve"> του ΨΔΑ από τον παραλήπτη και η δήλωση Παραλαβής (με ταυτόχρονη αποστολή στο </w:t>
      </w:r>
      <w:proofErr w:type="spellStart"/>
      <w:r w:rsidR="0089603A" w:rsidRPr="00E17444">
        <w:rPr>
          <w:color w:val="FF0000"/>
          <w:sz w:val="18"/>
          <w:lang w:val="en-US"/>
        </w:rPr>
        <w:t>MyDATA</w:t>
      </w:r>
      <w:proofErr w:type="spellEnd"/>
      <w:r w:rsidR="0089603A" w:rsidRPr="00E17444">
        <w:rPr>
          <w:color w:val="FF0000"/>
          <w:sz w:val="18"/>
        </w:rPr>
        <w:t xml:space="preserve"> ώρας και ημερομηνίας Παράδοσης) εκτιμάται ότι θα αποτελέσει εναλλακτική μορφή της μέχρι σήμερα υπογραφής παραλαβής.</w:t>
      </w:r>
    </w:p>
    <w:p w14:paraId="617236AE" w14:textId="77777777" w:rsidR="00BF5636" w:rsidRDefault="00BF5636" w:rsidP="00BF5636">
      <w:pPr>
        <w:pBdr>
          <w:bottom w:val="double" w:sz="6" w:space="1" w:color="auto"/>
        </w:pBdr>
        <w:rPr>
          <w:highlight w:val="yellow"/>
        </w:rPr>
      </w:pPr>
    </w:p>
    <w:p w14:paraId="75A8952A" w14:textId="77777777" w:rsidR="002D52F7" w:rsidRDefault="002D52F7" w:rsidP="00BF5636">
      <w:pPr>
        <w:pBdr>
          <w:bottom w:val="double" w:sz="6" w:space="1" w:color="auto"/>
        </w:pBdr>
        <w:rPr>
          <w:highlight w:val="yellow"/>
        </w:rPr>
      </w:pPr>
    </w:p>
    <w:p w14:paraId="5F6F51EF" w14:textId="77777777" w:rsidR="002D52F7" w:rsidRDefault="002D52F7" w:rsidP="00BF5636">
      <w:pPr>
        <w:pBdr>
          <w:bottom w:val="double" w:sz="6" w:space="1" w:color="auto"/>
        </w:pBdr>
        <w:rPr>
          <w:highlight w:val="yellow"/>
        </w:rPr>
      </w:pPr>
    </w:p>
    <w:p w14:paraId="4CA72A65" w14:textId="77777777" w:rsidR="007F79C8" w:rsidRDefault="007F79C8" w:rsidP="00BF5636">
      <w:pPr>
        <w:pBdr>
          <w:bottom w:val="double" w:sz="6" w:space="1" w:color="auto"/>
        </w:pBdr>
        <w:rPr>
          <w:highlight w:val="yellow"/>
        </w:rPr>
      </w:pPr>
    </w:p>
    <w:p w14:paraId="44124619" w14:textId="77777777" w:rsidR="00BF5636" w:rsidRPr="005106F1" w:rsidRDefault="00BF5636" w:rsidP="00BF5636">
      <w:pPr>
        <w:pBdr>
          <w:bottom w:val="double" w:sz="6" w:space="1" w:color="auto"/>
        </w:pBdr>
        <w:rPr>
          <w:b/>
        </w:rPr>
      </w:pPr>
      <w:r w:rsidRPr="007F79C8">
        <w:rPr>
          <w:b/>
          <w:sz w:val="28"/>
          <w:highlight w:val="yellow"/>
        </w:rPr>
        <w:lastRenderedPageBreak/>
        <w:t>8</w:t>
      </w:r>
      <w:r w:rsidRPr="005106F1">
        <w:rPr>
          <w:b/>
          <w:highlight w:val="yellow"/>
        </w:rPr>
        <w:t xml:space="preserve">. </w:t>
      </w:r>
      <w:r w:rsidR="00E17444" w:rsidRPr="005106F1">
        <w:rPr>
          <w:b/>
          <w:highlight w:val="yellow"/>
        </w:rPr>
        <w:t xml:space="preserve">Ειδική </w:t>
      </w:r>
      <w:r w:rsidR="000814A4" w:rsidRPr="005106F1">
        <w:rPr>
          <w:b/>
          <w:highlight w:val="yellow"/>
        </w:rPr>
        <w:t>Περίπτωση</w:t>
      </w:r>
      <w:r w:rsidR="00E17444" w:rsidRPr="005106F1">
        <w:rPr>
          <w:b/>
          <w:highlight w:val="yellow"/>
        </w:rPr>
        <w:t xml:space="preserve"> </w:t>
      </w:r>
      <w:proofErr w:type="spellStart"/>
      <w:r w:rsidR="00E17444" w:rsidRPr="005106F1">
        <w:rPr>
          <w:b/>
          <w:highlight w:val="yellow"/>
        </w:rPr>
        <w:t>Ex-Van</w:t>
      </w:r>
      <w:proofErr w:type="spellEnd"/>
      <w:r w:rsidR="00E17444" w:rsidRPr="005106F1">
        <w:rPr>
          <w:b/>
          <w:highlight w:val="yellow"/>
        </w:rPr>
        <w:t xml:space="preserve"> πώλησης:</w:t>
      </w:r>
      <w:r w:rsidRPr="005106F1">
        <w:rPr>
          <w:b/>
          <w:highlight w:val="yellow"/>
        </w:rPr>
        <w:t xml:space="preserve"> Τιμολόγηση επί Βυτίου</w:t>
      </w:r>
    </w:p>
    <w:p w14:paraId="0C180C05" w14:textId="77777777" w:rsidR="006E2B88" w:rsidRPr="00171979" w:rsidRDefault="00E17444" w:rsidP="006E2B88">
      <w:pPr>
        <w:pBdr>
          <w:bottom w:val="double" w:sz="6" w:space="1" w:color="auto"/>
        </w:pBdr>
      </w:pPr>
      <w:r w:rsidRPr="00171979">
        <w:rPr>
          <w:lang w:val="en-US"/>
        </w:rPr>
        <w:t>H</w:t>
      </w:r>
      <w:r w:rsidR="00017EF5" w:rsidRPr="00171979">
        <w:t xml:space="preserve"> Τιμολόγηση επί Βυτίου</w:t>
      </w:r>
      <w:r w:rsidRPr="00171979">
        <w:t xml:space="preserve"> συνιστά </w:t>
      </w:r>
      <w:r w:rsidR="000814A4" w:rsidRPr="00171979">
        <w:t xml:space="preserve">υποκατηγορία των </w:t>
      </w:r>
      <w:r w:rsidR="000814A4" w:rsidRPr="00171979">
        <w:rPr>
          <w:lang w:val="en-US"/>
        </w:rPr>
        <w:t>Ex</w:t>
      </w:r>
      <w:r w:rsidR="000814A4" w:rsidRPr="00171979">
        <w:t>-</w:t>
      </w:r>
      <w:r w:rsidR="000814A4" w:rsidRPr="00171979">
        <w:rPr>
          <w:lang w:val="en-US"/>
        </w:rPr>
        <w:t>Van</w:t>
      </w:r>
      <w:r w:rsidR="000814A4" w:rsidRPr="00171979">
        <w:t xml:space="preserve"> συναλλαγών</w:t>
      </w:r>
      <w:r w:rsidR="00694803" w:rsidRPr="00171979">
        <w:t xml:space="preserve">, </w:t>
      </w:r>
      <w:r w:rsidR="000814A4" w:rsidRPr="00171979">
        <w:t>και αναφέρεται σ</w:t>
      </w:r>
      <w:r w:rsidR="001709AA" w:rsidRPr="00171979">
        <w:t xml:space="preserve">τον κλάδο μεταφοράς καυσίμων και </w:t>
      </w:r>
      <w:r w:rsidR="00694803" w:rsidRPr="00171979">
        <w:t>πώλησης εκτός εγκατάστασης,</w:t>
      </w:r>
      <w:r w:rsidR="00017EF5" w:rsidRPr="00171979">
        <w:t xml:space="preserve"> με υποχρέωση για φορολογική σήμανση τόσο </w:t>
      </w:r>
      <w:r w:rsidR="00F717EF" w:rsidRPr="00171979">
        <w:t>της</w:t>
      </w:r>
      <w:r w:rsidR="00017EF5" w:rsidRPr="00171979">
        <w:t xml:space="preserve"> </w:t>
      </w:r>
      <w:r w:rsidR="00F717EF" w:rsidRPr="00171979">
        <w:t>αρχικής απόδειξης (Απόδειξης Εσόδου) που παράγει το Σύστημα Εισροών – Εκροών,</w:t>
      </w:r>
      <w:r w:rsidR="00017EF5" w:rsidRPr="00171979">
        <w:t xml:space="preserve"> όσο και των </w:t>
      </w:r>
      <w:r w:rsidR="00F717EF" w:rsidRPr="00171979">
        <w:t xml:space="preserve">μετέπειτα εκδιδόμενων </w:t>
      </w:r>
      <w:r w:rsidR="00017EF5" w:rsidRPr="00171979">
        <w:t xml:space="preserve">Τιμολογίων Χονδρικής. </w:t>
      </w:r>
    </w:p>
    <w:p w14:paraId="1191D49D" w14:textId="77777777" w:rsidR="002846CF" w:rsidRPr="00171979" w:rsidRDefault="00017EF5" w:rsidP="006E2B88">
      <w:pPr>
        <w:pBdr>
          <w:bottom w:val="double" w:sz="6" w:space="1" w:color="auto"/>
        </w:pBdr>
      </w:pPr>
      <w:r w:rsidRPr="00171979">
        <w:t>Η τιμολόγηση επί βυτίου διενεργείται επί των διακινούμενων καυσίμων από πρατήρια καυσίμων και πωλητές πετρελαίου θέρμανσης</w:t>
      </w:r>
      <w:r w:rsidR="004E5B81" w:rsidRPr="00171979">
        <w:t>. Στις εν λόγω δραστηριότητες εγκαθίσταται ολοκληρωμένο σύστημα ελέγχου εισροών – εκροών, στο οποίο υποχρεωτικά συνδέεται Φορολογικός Ηλεκτρονικός Μηχανισμός (παρ.7, αρ.31, Ν.3784/2009)</w:t>
      </w:r>
      <w:r w:rsidR="002846CF" w:rsidRPr="00171979">
        <w:t xml:space="preserve"> ή</w:t>
      </w:r>
      <w:r w:rsidR="006E2B88" w:rsidRPr="00171979">
        <w:t xml:space="preserve"> </w:t>
      </w:r>
      <w:proofErr w:type="spellStart"/>
      <w:r w:rsidR="006E2B88" w:rsidRPr="00171979">
        <w:t>Πάροχος</w:t>
      </w:r>
      <w:proofErr w:type="spellEnd"/>
      <w:r w:rsidR="006E2B88" w:rsidRPr="00171979">
        <w:t xml:space="preserve"> Ηλεκτρονικής Τιμολόγησης</w:t>
      </w:r>
      <w:r w:rsidR="002846CF" w:rsidRPr="00171979">
        <w:t xml:space="preserve"> (Α.1060/2021)</w:t>
      </w:r>
      <w:r w:rsidR="006E2B88" w:rsidRPr="00171979">
        <w:t xml:space="preserve">. </w:t>
      </w:r>
    </w:p>
    <w:p w14:paraId="229658BD" w14:textId="77777777" w:rsidR="000814A4" w:rsidRPr="00171979" w:rsidRDefault="000814A4" w:rsidP="006E2B88">
      <w:pPr>
        <w:pBdr>
          <w:bottom w:val="double" w:sz="6" w:space="1" w:color="auto"/>
        </w:pBdr>
      </w:pPr>
      <w:r w:rsidRPr="00171979">
        <w:t>Η διαδικασία έχει ως εξής:</w:t>
      </w:r>
    </w:p>
    <w:p w14:paraId="7CD70BFF" w14:textId="77777777" w:rsidR="002846CF" w:rsidRPr="00171979" w:rsidRDefault="006E2B88" w:rsidP="006E2B88">
      <w:pPr>
        <w:pBdr>
          <w:bottom w:val="double" w:sz="6" w:space="1" w:color="auto"/>
        </w:pBdr>
      </w:pPr>
      <w:r w:rsidRPr="00171979">
        <w:t xml:space="preserve">Αρχικά, φορτώνεται με καύσιμο το βυτίο στις εγκαταστάσεις του Πρατηρίου και εκδίδεται αυτόματα Απόδειξη Εσόδου από το σύστημα εισροών – εκροών. </w:t>
      </w:r>
    </w:p>
    <w:p w14:paraId="60F41E76" w14:textId="77777777" w:rsidR="002846CF" w:rsidRPr="00171979" w:rsidRDefault="006E2B88" w:rsidP="006E2B88">
      <w:pPr>
        <w:pBdr>
          <w:bottom w:val="double" w:sz="6" w:space="1" w:color="auto"/>
        </w:pBdr>
      </w:pPr>
      <w:r w:rsidRPr="00171979">
        <w:t xml:space="preserve">Ακολουθεί η έκδοση Συγκεντρωτικού Δελτίου Αποστολής στο οποίο αναγράφεται εκτός των άλλων και ο αύξων αριθμός της αυτόματα εκδιδόμενης απόδειξης εσόδου. </w:t>
      </w:r>
    </w:p>
    <w:p w14:paraId="10417335" w14:textId="77777777" w:rsidR="001709AA" w:rsidRPr="00171979" w:rsidRDefault="006E2B88" w:rsidP="006E2B88">
      <w:pPr>
        <w:pBdr>
          <w:bottom w:val="double" w:sz="6" w:space="1" w:color="auto"/>
        </w:pBdr>
      </w:pPr>
      <w:r w:rsidRPr="00171979">
        <w:t xml:space="preserve">Κατά την παράδοση του καυσίμου στις αντισυμβαλλόμενες οντότητες εκδίδεται δελτίο αποστολής. </w:t>
      </w:r>
    </w:p>
    <w:p w14:paraId="39ED5FAB" w14:textId="77777777" w:rsidR="006E2B88" w:rsidRPr="00171979" w:rsidRDefault="006E2B88" w:rsidP="006E2B88">
      <w:pPr>
        <w:pBdr>
          <w:bottom w:val="double" w:sz="6" w:space="1" w:color="auto"/>
        </w:pBdr>
      </w:pPr>
      <w:r w:rsidRPr="00171979">
        <w:t>Σ</w:t>
      </w:r>
      <w:r w:rsidR="00E807D1" w:rsidRPr="00171979">
        <w:t>τη συνέχεια,</w:t>
      </w:r>
      <w:r w:rsidRPr="00171979">
        <w:t xml:space="preserve"> για την </w:t>
      </w:r>
      <w:r w:rsidRPr="00171979">
        <w:rPr>
          <w:b/>
        </w:rPr>
        <w:t>έκδοση του σχετικού τιμολογίου με τη χρήση Φ.Η.Μ.,</w:t>
      </w:r>
      <w:r w:rsidRPr="00171979">
        <w:t xml:space="preserve"> αντικαθίσταται η αυτόματα εκδιδόμενη απόδειξη εσόδου με πιστωτικό στοιχείο λιανικής πώλησης και εκδίδεται το σχετικό τιμολόγιο στο χρόνο που ορίζεται με τις διατάξεις του άρθρου 11 του ν. 4308/2014. Εναλλακτικά, εκδίδεται το τιμολόγιο σε αντικατάσταση μόνο μίας ισόποσης απόδειξης εσόδου χωρίς προηγούμενη έκδοση πιστωτικού λιανικής (Ε.2056/2019).</w:t>
      </w:r>
    </w:p>
    <w:p w14:paraId="627BEB6D" w14:textId="77777777" w:rsidR="005106F1" w:rsidRDefault="00F717EF" w:rsidP="005106F1">
      <w:pPr>
        <w:pBdr>
          <w:bottom w:val="double" w:sz="6" w:space="1" w:color="auto"/>
        </w:pBdr>
      </w:pPr>
      <w:r w:rsidRPr="00171979">
        <w:t>Για τις Αποδείξεις Λιανικής που εκδίδονται επί βυτίου (εκτός εγκατάστασης πρατηρίου) ισχύει η ΠΟΛ.1002/2014.</w:t>
      </w:r>
      <w:r w:rsidRPr="00003273">
        <w:t xml:space="preserve"> </w:t>
      </w:r>
    </w:p>
    <w:p w14:paraId="4703994D" w14:textId="77777777" w:rsidR="005106F1" w:rsidRDefault="005106F1" w:rsidP="005106F1">
      <w:pPr>
        <w:pBdr>
          <w:bottom w:val="double" w:sz="6" w:space="1" w:color="auto"/>
        </w:pBdr>
        <w:rPr>
          <w:b/>
          <w:highlight w:val="yellow"/>
        </w:rPr>
      </w:pPr>
    </w:p>
    <w:p w14:paraId="701CFD9B" w14:textId="77777777" w:rsidR="007F79C8" w:rsidRDefault="007F79C8" w:rsidP="005106F1">
      <w:pPr>
        <w:pBdr>
          <w:bottom w:val="double" w:sz="6" w:space="1" w:color="auto"/>
        </w:pBdr>
        <w:rPr>
          <w:b/>
          <w:highlight w:val="yellow"/>
        </w:rPr>
      </w:pPr>
    </w:p>
    <w:p w14:paraId="233A0CF6" w14:textId="77777777" w:rsidR="00F94A78" w:rsidRPr="002D52F7" w:rsidRDefault="005106F1" w:rsidP="002D52F7">
      <w:pPr>
        <w:pBdr>
          <w:bottom w:val="double" w:sz="6" w:space="1" w:color="auto"/>
        </w:pBdr>
        <w:rPr>
          <w:b/>
        </w:rPr>
      </w:pPr>
      <w:r w:rsidRPr="007F79C8">
        <w:rPr>
          <w:b/>
          <w:sz w:val="28"/>
          <w:highlight w:val="yellow"/>
        </w:rPr>
        <w:t>9</w:t>
      </w:r>
      <w:r>
        <w:rPr>
          <w:b/>
          <w:highlight w:val="yellow"/>
        </w:rPr>
        <w:t xml:space="preserve">. </w:t>
      </w:r>
      <w:r w:rsidR="001939D6" w:rsidRPr="001939D6">
        <w:rPr>
          <w:b/>
          <w:highlight w:val="yellow"/>
        </w:rPr>
        <w:t>Ψηφιακό Δελτίο Αποστολής</w:t>
      </w:r>
      <w:r w:rsidR="006F506E">
        <w:rPr>
          <w:b/>
          <w:highlight w:val="yellow"/>
        </w:rPr>
        <w:t xml:space="preserve"> </w:t>
      </w:r>
      <w:r w:rsidR="006F506E" w:rsidRPr="006F506E">
        <w:rPr>
          <w:b/>
          <w:sz w:val="14"/>
          <w:highlight w:val="yellow"/>
        </w:rPr>
        <w:t>(Α.1122/2024 και Α.1123/2024)</w:t>
      </w:r>
      <w:r w:rsidR="001939D6" w:rsidRPr="006F506E">
        <w:rPr>
          <w:b/>
          <w:sz w:val="14"/>
          <w:highlight w:val="yellow"/>
        </w:rPr>
        <w:t xml:space="preserve"> </w:t>
      </w:r>
      <w:r w:rsidR="001939D6" w:rsidRPr="001939D6">
        <w:rPr>
          <w:b/>
          <w:highlight w:val="yellow"/>
        </w:rPr>
        <w:t xml:space="preserve">και </w:t>
      </w:r>
      <w:r w:rsidR="001939D6" w:rsidRPr="001939D6">
        <w:rPr>
          <w:b/>
          <w:highlight w:val="yellow"/>
          <w:lang w:val="en-US"/>
        </w:rPr>
        <w:t>Ex</w:t>
      </w:r>
      <w:r w:rsidR="001939D6" w:rsidRPr="001939D6">
        <w:rPr>
          <w:b/>
          <w:highlight w:val="yellow"/>
        </w:rPr>
        <w:t>-</w:t>
      </w:r>
      <w:r w:rsidR="001939D6" w:rsidRPr="001939D6">
        <w:rPr>
          <w:b/>
          <w:highlight w:val="yellow"/>
          <w:lang w:val="en-US"/>
        </w:rPr>
        <w:t>Van</w:t>
      </w:r>
    </w:p>
    <w:p w14:paraId="050FF158" w14:textId="77777777" w:rsidR="00F94A78" w:rsidRPr="00AD517C" w:rsidRDefault="006F506E" w:rsidP="00EF4500">
      <w:r>
        <w:t>Σύμφωνα με την Α.1138/2020, ο</w:t>
      </w:r>
      <w:r w:rsidR="00AD517C">
        <w:t xml:space="preserve">ι τύποι Παραστατικών Διακίνησης Άνευ Αξίας, </w:t>
      </w:r>
      <w:r>
        <w:t>έχουν</w:t>
      </w:r>
      <w:r w:rsidR="00AD517C">
        <w:t xml:space="preserve"> </w:t>
      </w:r>
      <w:r>
        <w:t>ως</w:t>
      </w:r>
      <w:r w:rsidR="00AD517C">
        <w:t xml:space="preserve"> εξής</w:t>
      </w:r>
      <w:r w:rsidR="00AD517C" w:rsidRPr="00AD517C">
        <w:t>:</w:t>
      </w:r>
    </w:p>
    <w:p w14:paraId="4FAA6461" w14:textId="77777777" w:rsidR="00AD517C" w:rsidRPr="0075285C" w:rsidRDefault="00AD517C" w:rsidP="00AD517C">
      <w:pPr>
        <w:rPr>
          <w:b/>
        </w:rPr>
      </w:pPr>
      <w:r w:rsidRPr="0075285C">
        <w:rPr>
          <w:b/>
          <w:highlight w:val="yellow"/>
        </w:rPr>
        <w:t xml:space="preserve">Δελτίο Αποστολής – </w:t>
      </w:r>
      <w:proofErr w:type="spellStart"/>
      <w:r w:rsidRPr="0075285C">
        <w:rPr>
          <w:b/>
          <w:highlight w:val="yellow"/>
        </w:rPr>
        <w:t>MyDATA</w:t>
      </w:r>
      <w:proofErr w:type="spellEnd"/>
    </w:p>
    <w:tbl>
      <w:tblPr>
        <w:tblStyle w:val="a6"/>
        <w:tblW w:w="9493" w:type="dxa"/>
        <w:tblLook w:val="04A0" w:firstRow="1" w:lastRow="0" w:firstColumn="1" w:lastColumn="0" w:noHBand="0" w:noVBand="1"/>
      </w:tblPr>
      <w:tblGrid>
        <w:gridCol w:w="4315"/>
        <w:gridCol w:w="5178"/>
      </w:tblGrid>
      <w:tr w:rsidR="00AD517C" w:rsidRPr="007F6F02" w14:paraId="09D08770" w14:textId="77777777" w:rsidTr="00063A31">
        <w:tc>
          <w:tcPr>
            <w:tcW w:w="4315" w:type="dxa"/>
          </w:tcPr>
          <w:p w14:paraId="56D9CBE8" w14:textId="77777777" w:rsidR="00AD517C" w:rsidRPr="007F6F02" w:rsidRDefault="00AD517C" w:rsidP="00063A31">
            <w:pPr>
              <w:rPr>
                <w:b/>
                <w:color w:val="171717" w:themeColor="background2" w:themeShade="1A"/>
                <w:sz w:val="26"/>
                <w:lang w:val="el-GR"/>
              </w:rPr>
            </w:pPr>
            <w:r w:rsidRPr="007F6F02">
              <w:rPr>
                <w:rFonts w:ascii="Open Sans" w:hAnsi="Open Sans"/>
                <w:b/>
                <w:color w:val="171717" w:themeColor="background2" w:themeShade="1A"/>
                <w:sz w:val="26"/>
                <w:shd w:val="clear" w:color="auto" w:fill="F5F5F5"/>
              </w:rPr>
              <w:t>9</w:t>
            </w:r>
          </w:p>
        </w:tc>
        <w:tc>
          <w:tcPr>
            <w:tcW w:w="5178" w:type="dxa"/>
          </w:tcPr>
          <w:p w14:paraId="7C7067FB" w14:textId="77777777" w:rsidR="00AD517C" w:rsidRPr="007F6F02" w:rsidRDefault="00AD517C" w:rsidP="00063A31">
            <w:pPr>
              <w:rPr>
                <w:rFonts w:ascii="Open Sans" w:hAnsi="Open Sans"/>
                <w:b/>
                <w:color w:val="171717" w:themeColor="background2" w:themeShade="1A"/>
                <w:sz w:val="26"/>
              </w:rPr>
            </w:pPr>
            <w:r w:rsidRPr="007F6F02">
              <w:rPr>
                <w:rFonts w:ascii="Open Sans" w:hAnsi="Open Sans"/>
                <w:b/>
                <w:color w:val="171717" w:themeColor="background2" w:themeShade="1A"/>
                <w:sz w:val="26"/>
              </w:rPr>
              <w:t>Παρα</w:t>
            </w:r>
            <w:proofErr w:type="spellStart"/>
            <w:r w:rsidRPr="007F6F02">
              <w:rPr>
                <w:rFonts w:ascii="Open Sans" w:hAnsi="Open Sans"/>
                <w:b/>
                <w:color w:val="171717" w:themeColor="background2" w:themeShade="1A"/>
                <w:sz w:val="26"/>
              </w:rPr>
              <w:t>στ</w:t>
            </w:r>
            <w:proofErr w:type="spellEnd"/>
            <w:r w:rsidRPr="007F6F02">
              <w:rPr>
                <w:rFonts w:ascii="Open Sans" w:hAnsi="Open Sans"/>
                <w:b/>
                <w:color w:val="171717" w:themeColor="background2" w:themeShade="1A"/>
                <w:sz w:val="26"/>
              </w:rPr>
              <w:t xml:space="preserve">ατικά </w:t>
            </w:r>
            <w:proofErr w:type="spellStart"/>
            <w:r w:rsidRPr="007F6F02">
              <w:rPr>
                <w:rFonts w:ascii="Open Sans" w:hAnsi="Open Sans"/>
                <w:b/>
                <w:color w:val="171717" w:themeColor="background2" w:themeShade="1A"/>
                <w:sz w:val="26"/>
              </w:rPr>
              <w:t>Δι</w:t>
            </w:r>
            <w:proofErr w:type="spellEnd"/>
            <w:r w:rsidRPr="007F6F02">
              <w:rPr>
                <w:rFonts w:ascii="Open Sans" w:hAnsi="Open Sans"/>
                <w:b/>
                <w:color w:val="171717" w:themeColor="background2" w:themeShade="1A"/>
                <w:sz w:val="26"/>
              </w:rPr>
              <w:t>ακίνησης Πα</w:t>
            </w:r>
            <w:proofErr w:type="spellStart"/>
            <w:r w:rsidRPr="007F6F02">
              <w:rPr>
                <w:rFonts w:ascii="Open Sans" w:hAnsi="Open Sans"/>
                <w:b/>
                <w:color w:val="171717" w:themeColor="background2" w:themeShade="1A"/>
                <w:sz w:val="26"/>
              </w:rPr>
              <w:t>ράδοσης</w:t>
            </w:r>
            <w:proofErr w:type="spellEnd"/>
          </w:p>
          <w:p w14:paraId="7F520D2E" w14:textId="77777777" w:rsidR="00AD517C" w:rsidRPr="007F6F02" w:rsidRDefault="00AD517C" w:rsidP="00063A31">
            <w:pPr>
              <w:rPr>
                <w:b/>
                <w:color w:val="171717" w:themeColor="background2" w:themeShade="1A"/>
                <w:sz w:val="26"/>
                <w:lang w:val="el-GR"/>
              </w:rPr>
            </w:pPr>
          </w:p>
        </w:tc>
      </w:tr>
      <w:tr w:rsidR="00AD517C" w:rsidRPr="009E6163" w14:paraId="743E4E3D" w14:textId="77777777" w:rsidTr="00063A31">
        <w:tc>
          <w:tcPr>
            <w:tcW w:w="4315" w:type="dxa"/>
          </w:tcPr>
          <w:p w14:paraId="1FE8928E" w14:textId="77777777" w:rsidR="00AD517C" w:rsidRPr="007F6F02" w:rsidRDefault="00AD517C" w:rsidP="006F506E">
            <w:pPr>
              <w:jc w:val="center"/>
              <w:rPr>
                <w:rFonts w:ascii="Open Sans" w:hAnsi="Open Sans"/>
                <w:b/>
                <w:color w:val="171717" w:themeColor="background2" w:themeShade="1A"/>
              </w:rPr>
            </w:pPr>
            <w:r w:rsidRPr="007F6F02">
              <w:rPr>
                <w:rFonts w:ascii="Open Sans" w:hAnsi="Open Sans"/>
                <w:b/>
                <w:color w:val="171717" w:themeColor="background2" w:themeShade="1A"/>
              </w:rPr>
              <w:t>9.1</w:t>
            </w:r>
          </w:p>
          <w:p w14:paraId="384B1446" w14:textId="77777777" w:rsidR="00AD517C" w:rsidRPr="007F6F02" w:rsidRDefault="00AD517C" w:rsidP="006F506E">
            <w:pPr>
              <w:jc w:val="center"/>
              <w:rPr>
                <w:b/>
                <w:color w:val="171717" w:themeColor="background2" w:themeShade="1A"/>
                <w:lang w:val="el-GR"/>
              </w:rPr>
            </w:pPr>
          </w:p>
        </w:tc>
        <w:tc>
          <w:tcPr>
            <w:tcW w:w="5178" w:type="dxa"/>
          </w:tcPr>
          <w:p w14:paraId="33558E3B" w14:textId="77777777" w:rsidR="00AD517C" w:rsidRPr="009E6163" w:rsidRDefault="00AD517C" w:rsidP="00063A31">
            <w:pPr>
              <w:jc w:val="center"/>
              <w:rPr>
                <w:b/>
                <w:lang w:val="el-GR"/>
              </w:rPr>
            </w:pPr>
            <w:r w:rsidRPr="009E6163">
              <w:rPr>
                <w:b/>
                <w:lang w:val="el-GR"/>
              </w:rPr>
              <w:t xml:space="preserve">Δελτίο Αποστολής </w:t>
            </w:r>
            <w:proofErr w:type="spellStart"/>
            <w:r w:rsidRPr="009E6163">
              <w:rPr>
                <w:b/>
                <w:lang w:val="el-GR"/>
              </w:rPr>
              <w:t>Συσχετιζόμενο</w:t>
            </w:r>
            <w:proofErr w:type="spellEnd"/>
          </w:p>
        </w:tc>
      </w:tr>
      <w:tr w:rsidR="00AD517C" w:rsidRPr="007D2542" w14:paraId="7C8152B1" w14:textId="77777777" w:rsidTr="00063A31">
        <w:tc>
          <w:tcPr>
            <w:tcW w:w="4315" w:type="dxa"/>
          </w:tcPr>
          <w:p w14:paraId="154C6E14" w14:textId="77777777" w:rsidR="00AD517C" w:rsidRPr="007F6F02" w:rsidRDefault="00AD517C" w:rsidP="006F506E">
            <w:pPr>
              <w:tabs>
                <w:tab w:val="left" w:pos="2910"/>
              </w:tabs>
              <w:jc w:val="center"/>
              <w:rPr>
                <w:b/>
                <w:color w:val="171717" w:themeColor="background2" w:themeShade="1A"/>
                <w:lang w:val="el-GR"/>
              </w:rPr>
            </w:pPr>
            <w:r w:rsidRPr="006F506E">
              <w:rPr>
                <w:rFonts w:ascii="Open Sans" w:hAnsi="Open Sans"/>
                <w:b/>
                <w:color w:val="171717" w:themeColor="background2" w:themeShade="1A"/>
                <w:shd w:val="clear" w:color="auto" w:fill="F5F5F5"/>
              </w:rPr>
              <w:t>9.2</w:t>
            </w:r>
          </w:p>
        </w:tc>
        <w:tc>
          <w:tcPr>
            <w:tcW w:w="5178" w:type="dxa"/>
          </w:tcPr>
          <w:p w14:paraId="3027A8BE" w14:textId="77777777" w:rsidR="00AD517C" w:rsidRPr="009E6163" w:rsidRDefault="00AD517C" w:rsidP="00063A31">
            <w:pPr>
              <w:jc w:val="center"/>
              <w:rPr>
                <w:b/>
                <w:lang w:val="el-GR"/>
              </w:rPr>
            </w:pPr>
            <w:r w:rsidRPr="009E6163">
              <w:rPr>
                <w:b/>
                <w:lang w:val="el-GR"/>
              </w:rPr>
              <w:t>Συγκεντρωτικό Δελτίο Αποστολής</w:t>
            </w:r>
          </w:p>
        </w:tc>
      </w:tr>
      <w:tr w:rsidR="00AD517C" w:rsidRPr="009E6163" w14:paraId="6F691ECB" w14:textId="77777777" w:rsidTr="00063A31">
        <w:tc>
          <w:tcPr>
            <w:tcW w:w="4315" w:type="dxa"/>
          </w:tcPr>
          <w:p w14:paraId="084E500F" w14:textId="77777777" w:rsidR="00AD517C" w:rsidRPr="007F6F02" w:rsidRDefault="00AD517C" w:rsidP="006F506E">
            <w:pPr>
              <w:jc w:val="center"/>
              <w:rPr>
                <w:rFonts w:ascii="Open Sans" w:hAnsi="Open Sans"/>
                <w:b/>
                <w:color w:val="171717" w:themeColor="background2" w:themeShade="1A"/>
              </w:rPr>
            </w:pPr>
            <w:r w:rsidRPr="007F6F02">
              <w:rPr>
                <w:rFonts w:ascii="Open Sans" w:hAnsi="Open Sans"/>
                <w:b/>
                <w:color w:val="171717" w:themeColor="background2" w:themeShade="1A"/>
              </w:rPr>
              <w:t>9.3</w:t>
            </w:r>
          </w:p>
          <w:p w14:paraId="3F61F763" w14:textId="77777777" w:rsidR="00AD517C" w:rsidRPr="007F6F02" w:rsidRDefault="00AD517C" w:rsidP="006F506E">
            <w:pPr>
              <w:jc w:val="center"/>
              <w:rPr>
                <w:b/>
                <w:color w:val="171717" w:themeColor="background2" w:themeShade="1A"/>
                <w:lang w:val="el-GR"/>
              </w:rPr>
            </w:pPr>
          </w:p>
        </w:tc>
        <w:tc>
          <w:tcPr>
            <w:tcW w:w="5178" w:type="dxa"/>
          </w:tcPr>
          <w:p w14:paraId="2C5C63B0" w14:textId="77777777" w:rsidR="00AD517C" w:rsidRPr="009E6163" w:rsidRDefault="00AD517C" w:rsidP="00063A31">
            <w:pPr>
              <w:jc w:val="center"/>
              <w:rPr>
                <w:b/>
                <w:lang w:val="el-GR"/>
              </w:rPr>
            </w:pPr>
            <w:r w:rsidRPr="009E6163">
              <w:rPr>
                <w:b/>
                <w:lang w:val="el-GR"/>
              </w:rPr>
              <w:t>Δελτίο Αποστολής</w:t>
            </w:r>
            <w:r>
              <w:rPr>
                <w:b/>
                <w:lang w:val="el-GR"/>
              </w:rPr>
              <w:t xml:space="preserve"> </w:t>
            </w:r>
            <w:r w:rsidRPr="009E6163">
              <w:rPr>
                <w:i/>
                <w:color w:val="5B9BD5" w:themeColor="accent1"/>
                <w:sz w:val="18"/>
                <w:lang w:val="el-GR"/>
              </w:rPr>
              <w:t xml:space="preserve">(μη </w:t>
            </w:r>
            <w:proofErr w:type="spellStart"/>
            <w:r w:rsidRPr="009E6163">
              <w:rPr>
                <w:i/>
                <w:color w:val="5B9BD5" w:themeColor="accent1"/>
                <w:sz w:val="18"/>
                <w:lang w:val="el-GR"/>
              </w:rPr>
              <w:t>συσχετιζόμενο</w:t>
            </w:r>
            <w:proofErr w:type="spellEnd"/>
            <w:r w:rsidRPr="009E6163">
              <w:rPr>
                <w:i/>
                <w:color w:val="5B9BD5" w:themeColor="accent1"/>
                <w:sz w:val="18"/>
                <w:lang w:val="el-GR"/>
              </w:rPr>
              <w:t>)</w:t>
            </w:r>
          </w:p>
        </w:tc>
      </w:tr>
    </w:tbl>
    <w:p w14:paraId="2ECF3301" w14:textId="77777777" w:rsidR="00AD517C" w:rsidRDefault="00AD517C" w:rsidP="00AD517C">
      <w:pPr>
        <w:rPr>
          <w:b/>
        </w:rPr>
      </w:pPr>
    </w:p>
    <w:p w14:paraId="5DE47E82" w14:textId="77777777" w:rsidR="00AD517C" w:rsidRPr="0075285C" w:rsidRDefault="00AD517C" w:rsidP="00AD517C">
      <w:pPr>
        <w:rPr>
          <w:b/>
        </w:rPr>
      </w:pPr>
      <w:r w:rsidRPr="0075285C">
        <w:rPr>
          <w:b/>
          <w:highlight w:val="yellow"/>
        </w:rPr>
        <w:lastRenderedPageBreak/>
        <w:t xml:space="preserve">Δελτίο Ποσοτικής Παραλαβής – </w:t>
      </w:r>
      <w:proofErr w:type="spellStart"/>
      <w:r w:rsidRPr="0075285C">
        <w:rPr>
          <w:b/>
          <w:highlight w:val="yellow"/>
        </w:rPr>
        <w:t>MyDATA</w:t>
      </w:r>
      <w:proofErr w:type="spellEnd"/>
    </w:p>
    <w:tbl>
      <w:tblPr>
        <w:tblStyle w:val="a6"/>
        <w:tblW w:w="9493" w:type="dxa"/>
        <w:tblLook w:val="04A0" w:firstRow="1" w:lastRow="0" w:firstColumn="1" w:lastColumn="0" w:noHBand="0" w:noVBand="1"/>
      </w:tblPr>
      <w:tblGrid>
        <w:gridCol w:w="4315"/>
        <w:gridCol w:w="5178"/>
      </w:tblGrid>
      <w:tr w:rsidR="00AD517C" w:rsidRPr="007F6F02" w14:paraId="19EB055A" w14:textId="77777777" w:rsidTr="00063A31">
        <w:tc>
          <w:tcPr>
            <w:tcW w:w="4315" w:type="dxa"/>
          </w:tcPr>
          <w:p w14:paraId="21D63691" w14:textId="77777777" w:rsidR="00AD517C" w:rsidRPr="007F6F02" w:rsidRDefault="00AD517C" w:rsidP="00063A31">
            <w:pPr>
              <w:rPr>
                <w:b/>
                <w:color w:val="171717" w:themeColor="background2" w:themeShade="1A"/>
                <w:sz w:val="28"/>
                <w:lang w:val="el-GR"/>
              </w:rPr>
            </w:pPr>
            <w:r w:rsidRPr="007F6F02">
              <w:rPr>
                <w:b/>
                <w:color w:val="171717" w:themeColor="background2" w:themeShade="1A"/>
                <w:sz w:val="28"/>
                <w:lang w:val="el-GR"/>
              </w:rPr>
              <w:t>10</w:t>
            </w:r>
            <w:r w:rsidRPr="007F6F02">
              <w:rPr>
                <w:b/>
                <w:color w:val="171717" w:themeColor="background2" w:themeShade="1A"/>
                <w:sz w:val="28"/>
                <w:lang w:val="el-GR"/>
              </w:rPr>
              <w:tab/>
            </w:r>
          </w:p>
        </w:tc>
        <w:tc>
          <w:tcPr>
            <w:tcW w:w="5178" w:type="dxa"/>
          </w:tcPr>
          <w:p w14:paraId="31F81D63" w14:textId="77777777" w:rsidR="00AD517C" w:rsidRPr="007F6F02" w:rsidRDefault="00AD517C" w:rsidP="00063A31">
            <w:pPr>
              <w:rPr>
                <w:rFonts w:ascii="Open Sans" w:hAnsi="Open Sans"/>
                <w:b/>
                <w:color w:val="171717" w:themeColor="background2" w:themeShade="1A"/>
                <w:sz w:val="28"/>
                <w:vertAlign w:val="superscript"/>
                <w:lang w:val="el-GR"/>
              </w:rPr>
            </w:pPr>
            <w:r w:rsidRPr="007F6F02">
              <w:rPr>
                <w:rFonts w:ascii="Open Sans" w:hAnsi="Open Sans"/>
                <w:b/>
                <w:color w:val="171717" w:themeColor="background2" w:themeShade="1A"/>
                <w:sz w:val="28"/>
              </w:rPr>
              <w:t>Παρα</w:t>
            </w:r>
            <w:proofErr w:type="spellStart"/>
            <w:r w:rsidRPr="007F6F02">
              <w:rPr>
                <w:rFonts w:ascii="Open Sans" w:hAnsi="Open Sans"/>
                <w:b/>
                <w:color w:val="171717" w:themeColor="background2" w:themeShade="1A"/>
                <w:sz w:val="28"/>
              </w:rPr>
              <w:t>στ</w:t>
            </w:r>
            <w:proofErr w:type="spellEnd"/>
            <w:r w:rsidRPr="007F6F02">
              <w:rPr>
                <w:rFonts w:ascii="Open Sans" w:hAnsi="Open Sans"/>
                <w:b/>
                <w:color w:val="171717" w:themeColor="background2" w:themeShade="1A"/>
                <w:sz w:val="28"/>
              </w:rPr>
              <w:t xml:space="preserve">ατικό </w:t>
            </w:r>
            <w:proofErr w:type="spellStart"/>
            <w:r w:rsidRPr="007F6F02">
              <w:rPr>
                <w:rFonts w:ascii="Open Sans" w:hAnsi="Open Sans"/>
                <w:b/>
                <w:color w:val="171717" w:themeColor="background2" w:themeShade="1A"/>
                <w:sz w:val="28"/>
              </w:rPr>
              <w:t>Δι</w:t>
            </w:r>
            <w:proofErr w:type="spellEnd"/>
            <w:r w:rsidRPr="007F6F02">
              <w:rPr>
                <w:rFonts w:ascii="Open Sans" w:hAnsi="Open Sans"/>
                <w:b/>
                <w:color w:val="171717" w:themeColor="background2" w:themeShade="1A"/>
                <w:sz w:val="28"/>
              </w:rPr>
              <w:t>ακίνησης (</w:t>
            </w:r>
            <w:proofErr w:type="spellStart"/>
            <w:r w:rsidRPr="007F6F02">
              <w:rPr>
                <w:rFonts w:ascii="Open Sans" w:hAnsi="Open Sans"/>
                <w:b/>
                <w:color w:val="171717" w:themeColor="background2" w:themeShade="1A"/>
                <w:sz w:val="28"/>
              </w:rPr>
              <w:t>Ποσοτικής</w:t>
            </w:r>
            <w:proofErr w:type="spellEnd"/>
            <w:r w:rsidRPr="007F6F02">
              <w:rPr>
                <w:rFonts w:ascii="Open Sans" w:hAnsi="Open Sans"/>
                <w:b/>
                <w:color w:val="171717" w:themeColor="background2" w:themeShade="1A"/>
                <w:sz w:val="28"/>
              </w:rPr>
              <w:t xml:space="preserve"> Παραλαβ</w:t>
            </w:r>
            <w:proofErr w:type="spellStart"/>
            <w:r w:rsidRPr="007F6F02">
              <w:rPr>
                <w:rFonts w:ascii="Open Sans" w:hAnsi="Open Sans"/>
                <w:b/>
                <w:color w:val="171717" w:themeColor="background2" w:themeShade="1A"/>
                <w:sz w:val="28"/>
              </w:rPr>
              <w:t>ής</w:t>
            </w:r>
            <w:proofErr w:type="spellEnd"/>
            <w:r w:rsidRPr="007F6F02">
              <w:rPr>
                <w:rFonts w:ascii="Open Sans" w:hAnsi="Open Sans"/>
                <w:b/>
                <w:color w:val="171717" w:themeColor="background2" w:themeShade="1A"/>
                <w:sz w:val="28"/>
              </w:rPr>
              <w:t>)</w:t>
            </w:r>
          </w:p>
          <w:p w14:paraId="168C2819" w14:textId="77777777" w:rsidR="00AD517C" w:rsidRPr="007F6F02" w:rsidRDefault="00AD517C" w:rsidP="00063A31">
            <w:pPr>
              <w:rPr>
                <w:b/>
                <w:color w:val="171717" w:themeColor="background2" w:themeShade="1A"/>
                <w:sz w:val="28"/>
                <w:lang w:val="el-GR"/>
              </w:rPr>
            </w:pPr>
          </w:p>
        </w:tc>
      </w:tr>
      <w:tr w:rsidR="00AD517C" w:rsidRPr="0075285C" w14:paraId="0FD38B95" w14:textId="77777777" w:rsidTr="00063A31">
        <w:tc>
          <w:tcPr>
            <w:tcW w:w="4315" w:type="dxa"/>
          </w:tcPr>
          <w:p w14:paraId="6838FEFF" w14:textId="77777777" w:rsidR="00AD517C" w:rsidRPr="007F6F02" w:rsidRDefault="00AD517C" w:rsidP="006F506E">
            <w:pPr>
              <w:jc w:val="center"/>
              <w:rPr>
                <w:rFonts w:ascii="Open Sans" w:hAnsi="Open Sans"/>
                <w:b/>
                <w:color w:val="171717" w:themeColor="background2" w:themeShade="1A"/>
              </w:rPr>
            </w:pPr>
            <w:r w:rsidRPr="007F6F02">
              <w:rPr>
                <w:rFonts w:ascii="Open Sans" w:hAnsi="Open Sans"/>
                <w:b/>
                <w:color w:val="171717" w:themeColor="background2" w:themeShade="1A"/>
              </w:rPr>
              <w:t>10.1</w:t>
            </w:r>
          </w:p>
          <w:p w14:paraId="6D9B6A67" w14:textId="77777777" w:rsidR="00AD517C" w:rsidRPr="007F6F02" w:rsidRDefault="00AD517C" w:rsidP="006F506E">
            <w:pPr>
              <w:jc w:val="center"/>
              <w:rPr>
                <w:b/>
                <w:color w:val="171717" w:themeColor="background2" w:themeShade="1A"/>
                <w:lang w:val="el-GR"/>
              </w:rPr>
            </w:pPr>
          </w:p>
        </w:tc>
        <w:tc>
          <w:tcPr>
            <w:tcW w:w="5178" w:type="dxa"/>
          </w:tcPr>
          <w:p w14:paraId="7E4DF597" w14:textId="77777777" w:rsidR="00AD517C" w:rsidRPr="0075285C" w:rsidRDefault="00AD517C" w:rsidP="00063A31">
            <w:pPr>
              <w:rPr>
                <w:b/>
                <w:lang w:val="el-GR"/>
              </w:rPr>
            </w:pPr>
            <w:r w:rsidRPr="0075285C">
              <w:rPr>
                <w:b/>
                <w:lang w:val="el-GR"/>
              </w:rPr>
              <w:t xml:space="preserve">Δελτίο Ποσοτικής Παραλαβής </w:t>
            </w:r>
            <w:proofErr w:type="spellStart"/>
            <w:r w:rsidRPr="0075285C">
              <w:rPr>
                <w:b/>
                <w:lang w:val="el-GR"/>
              </w:rPr>
              <w:t>Συσχετιζόμενο</w:t>
            </w:r>
            <w:proofErr w:type="spellEnd"/>
          </w:p>
        </w:tc>
      </w:tr>
      <w:tr w:rsidR="00AD517C" w:rsidRPr="007D2542" w14:paraId="53208AF4" w14:textId="77777777" w:rsidTr="00063A31">
        <w:tc>
          <w:tcPr>
            <w:tcW w:w="4315" w:type="dxa"/>
          </w:tcPr>
          <w:p w14:paraId="419E91FE" w14:textId="77777777" w:rsidR="00AD517C" w:rsidRPr="006F506E" w:rsidRDefault="00AD517C" w:rsidP="006F506E">
            <w:pPr>
              <w:jc w:val="center"/>
              <w:rPr>
                <w:b/>
                <w:color w:val="171717" w:themeColor="background2" w:themeShade="1A"/>
                <w:lang w:val="el-GR"/>
              </w:rPr>
            </w:pPr>
            <w:r w:rsidRPr="006F506E">
              <w:rPr>
                <w:rFonts w:ascii="Open Sans" w:hAnsi="Open Sans"/>
                <w:b/>
                <w:color w:val="171717" w:themeColor="background2" w:themeShade="1A"/>
                <w:shd w:val="clear" w:color="auto" w:fill="F5F5F5"/>
              </w:rPr>
              <w:t>10.2</w:t>
            </w:r>
          </w:p>
        </w:tc>
        <w:tc>
          <w:tcPr>
            <w:tcW w:w="5178" w:type="dxa"/>
          </w:tcPr>
          <w:p w14:paraId="7B53A652" w14:textId="77777777" w:rsidR="00AD517C" w:rsidRPr="0075285C" w:rsidRDefault="00AD517C" w:rsidP="00063A31">
            <w:pPr>
              <w:rPr>
                <w:b/>
                <w:lang w:val="el-GR"/>
              </w:rPr>
            </w:pPr>
            <w:r w:rsidRPr="0075285C">
              <w:rPr>
                <w:b/>
                <w:lang w:val="el-GR"/>
              </w:rPr>
              <w:t xml:space="preserve">Δελτίο Ποσοτικής Παραλαβής </w:t>
            </w:r>
            <w:r w:rsidRPr="0075285C">
              <w:rPr>
                <w:b/>
                <w:i/>
                <w:color w:val="5B9BD5" w:themeColor="accent1"/>
                <w:sz w:val="18"/>
                <w:lang w:val="el-GR"/>
              </w:rPr>
              <w:t xml:space="preserve">(μη </w:t>
            </w:r>
            <w:proofErr w:type="spellStart"/>
            <w:r w:rsidRPr="0075285C">
              <w:rPr>
                <w:b/>
                <w:i/>
                <w:color w:val="5B9BD5" w:themeColor="accent1"/>
                <w:sz w:val="18"/>
                <w:lang w:val="el-GR"/>
              </w:rPr>
              <w:t>συσχετιζόμενο</w:t>
            </w:r>
            <w:proofErr w:type="spellEnd"/>
            <w:r w:rsidRPr="0075285C">
              <w:rPr>
                <w:b/>
                <w:i/>
                <w:color w:val="5B9BD5" w:themeColor="accent1"/>
                <w:sz w:val="18"/>
                <w:lang w:val="el-GR"/>
              </w:rPr>
              <w:t>)</w:t>
            </w:r>
          </w:p>
        </w:tc>
      </w:tr>
    </w:tbl>
    <w:p w14:paraId="227F9386" w14:textId="77777777" w:rsidR="00F94A78" w:rsidRDefault="00F94A78" w:rsidP="00EF4500"/>
    <w:p w14:paraId="134B5034" w14:textId="77777777" w:rsidR="00AD517C" w:rsidRDefault="00AD517C" w:rsidP="00EF4500">
      <w:r>
        <w:t xml:space="preserve">Ωστόσο, δίδεται η δυνατότητα </w:t>
      </w:r>
      <w:r w:rsidR="006F506E">
        <w:t>έκδοσης και διαβίβασης</w:t>
      </w:r>
      <w:r w:rsidR="006F506E" w:rsidRPr="006F506E">
        <w:t>,</w:t>
      </w:r>
      <w:r>
        <w:t xml:space="preserve"> στοιχείων διακίνησης </w:t>
      </w:r>
      <w:r w:rsidR="006F506E">
        <w:t>ενσωματωμένων σε</w:t>
      </w:r>
      <w:r>
        <w:t xml:space="preserve"> παραστατικά αξίας (ονομάζονται Παραστατικά Αξίας και Διακίνησης) με σχετική επέκταση της διαβιβαζόμενης πληροφορίας στο </w:t>
      </w:r>
      <w:proofErr w:type="spellStart"/>
      <w:r>
        <w:rPr>
          <w:lang w:val="en-US"/>
        </w:rPr>
        <w:t>MyDATA</w:t>
      </w:r>
      <w:proofErr w:type="spellEnd"/>
      <w:r w:rsidRPr="00AD517C">
        <w:t xml:space="preserve">, </w:t>
      </w:r>
      <w:r>
        <w:t xml:space="preserve">όπως, </w:t>
      </w:r>
      <w:r w:rsidRPr="006F506E">
        <w:rPr>
          <w:b/>
        </w:rPr>
        <w:t>ενδεικτικά</w:t>
      </w:r>
      <w:r w:rsidRPr="00AD517C">
        <w:t>:</w:t>
      </w:r>
    </w:p>
    <w:tbl>
      <w:tblPr>
        <w:tblStyle w:val="a6"/>
        <w:tblW w:w="0" w:type="auto"/>
        <w:tblLook w:val="04A0" w:firstRow="1" w:lastRow="0" w:firstColumn="1" w:lastColumn="0" w:noHBand="0" w:noVBand="1"/>
      </w:tblPr>
      <w:tblGrid>
        <w:gridCol w:w="8296"/>
      </w:tblGrid>
      <w:tr w:rsidR="00AD517C" w:rsidRPr="00BC0B5A" w14:paraId="6BD1850F" w14:textId="77777777" w:rsidTr="00AD517C">
        <w:tc>
          <w:tcPr>
            <w:tcW w:w="8296" w:type="dxa"/>
          </w:tcPr>
          <w:p w14:paraId="4B508A2C" w14:textId="77777777" w:rsidR="00AD517C" w:rsidRPr="00BC0B5A" w:rsidRDefault="00AD517C" w:rsidP="00063A31">
            <w:pPr>
              <w:pStyle w:val="Web"/>
              <w:rPr>
                <w:b/>
                <w:lang w:val="el-GR"/>
              </w:rPr>
            </w:pPr>
            <w:r w:rsidRPr="00BC0B5A">
              <w:rPr>
                <w:b/>
                <w:lang w:val="el-GR"/>
              </w:rPr>
              <w:t xml:space="preserve">Α. Χρεωστικοί και Πιστωτικοί Τύποι Παραστατικών διακίνησης και αξίας </w:t>
            </w:r>
            <w:proofErr w:type="spellStart"/>
            <w:r w:rsidRPr="00BC0B5A">
              <w:rPr>
                <w:b/>
                <w:lang w:val="el-GR"/>
              </w:rPr>
              <w:t>αντικριζόμενων</w:t>
            </w:r>
            <w:proofErr w:type="spellEnd"/>
            <w:r w:rsidRPr="00BC0B5A">
              <w:rPr>
                <w:b/>
                <w:lang w:val="el-GR"/>
              </w:rPr>
              <w:t xml:space="preserve"> παραστατικών της κατηγορίας Α1.</w:t>
            </w:r>
          </w:p>
        </w:tc>
      </w:tr>
      <w:tr w:rsidR="00AD517C" w:rsidRPr="00BC0B5A" w14:paraId="44C1E828" w14:textId="77777777" w:rsidTr="00AD517C">
        <w:tc>
          <w:tcPr>
            <w:tcW w:w="8296" w:type="dxa"/>
          </w:tcPr>
          <w:p w14:paraId="5FEA90CD" w14:textId="77777777" w:rsidR="00AD517C" w:rsidRPr="00BC0B5A" w:rsidRDefault="00AD517C" w:rsidP="00063A31">
            <w:pPr>
              <w:pStyle w:val="Web"/>
              <w:rPr>
                <w:lang w:val="el-GR"/>
              </w:rPr>
            </w:pPr>
            <w:r w:rsidRPr="00BC0B5A">
              <w:rPr>
                <w:lang w:val="el-GR"/>
              </w:rPr>
              <w:t>1.1 Τιμολόγιο Πώλησης_ Διακίνηση Αγαθών</w:t>
            </w:r>
          </w:p>
        </w:tc>
      </w:tr>
      <w:tr w:rsidR="00AD517C" w:rsidRPr="00BC0B5A" w14:paraId="79489128" w14:textId="77777777" w:rsidTr="00AD517C">
        <w:tc>
          <w:tcPr>
            <w:tcW w:w="8296" w:type="dxa"/>
          </w:tcPr>
          <w:p w14:paraId="5DF41EA5" w14:textId="77777777" w:rsidR="00AD517C" w:rsidRPr="00AD517C" w:rsidRDefault="00AD517C" w:rsidP="00AD517C">
            <w:pPr>
              <w:rPr>
                <w:lang w:val="el-GR"/>
              </w:rPr>
            </w:pPr>
            <w:r w:rsidRPr="00AD517C">
              <w:rPr>
                <w:lang w:val="el-GR"/>
              </w:rPr>
              <w:t>1.4 Τιμολόγιο Πώλησης/Πώληση για Λογαριασμό Τρίτων_ Διακίνηση Αγαθών</w:t>
            </w:r>
          </w:p>
        </w:tc>
      </w:tr>
      <w:tr w:rsidR="00AD517C" w:rsidRPr="00BC0B5A" w14:paraId="3BADE0F1" w14:textId="77777777" w:rsidTr="00AD517C">
        <w:tc>
          <w:tcPr>
            <w:tcW w:w="8296" w:type="dxa"/>
          </w:tcPr>
          <w:p w14:paraId="6FF596FA" w14:textId="77777777" w:rsidR="00AD517C" w:rsidRPr="00BC0B5A" w:rsidRDefault="00AD517C" w:rsidP="00063A31">
            <w:pPr>
              <w:pStyle w:val="Web"/>
              <w:rPr>
                <w:lang w:val="el-GR"/>
              </w:rPr>
            </w:pPr>
            <w:r w:rsidRPr="00BC0B5A">
              <w:rPr>
                <w:lang w:val="el-GR"/>
              </w:rPr>
              <w:t>5.2 Πιστωτικό Τιμολόγιο_ Διακίνηση Αγαθών</w:t>
            </w:r>
          </w:p>
        </w:tc>
      </w:tr>
      <w:tr w:rsidR="00AD517C" w:rsidRPr="00241009" w14:paraId="1B1561C3" w14:textId="77777777" w:rsidTr="00AD517C">
        <w:tc>
          <w:tcPr>
            <w:tcW w:w="8296" w:type="dxa"/>
          </w:tcPr>
          <w:p w14:paraId="189B5B97" w14:textId="77777777" w:rsidR="00AD517C" w:rsidRPr="00BC0B5A" w:rsidRDefault="00AD517C" w:rsidP="00063A31">
            <w:pPr>
              <w:pStyle w:val="Web"/>
              <w:rPr>
                <w:b/>
                <w:lang w:val="el-GR"/>
              </w:rPr>
            </w:pPr>
            <w:r w:rsidRPr="00BC0B5A">
              <w:rPr>
                <w:b/>
                <w:lang w:val="el-GR"/>
              </w:rPr>
              <w:t xml:space="preserve">Γ. Χρεωστικοί και Πιστωτικοί Τύποι Παραστατικών διακίνησης και αξίας </w:t>
            </w:r>
            <w:proofErr w:type="spellStart"/>
            <w:r w:rsidRPr="00BC0B5A">
              <w:rPr>
                <w:b/>
                <w:lang w:val="el-GR"/>
              </w:rPr>
              <w:t>αντικριζόμενων</w:t>
            </w:r>
            <w:proofErr w:type="spellEnd"/>
            <w:r w:rsidRPr="00BC0B5A">
              <w:rPr>
                <w:b/>
                <w:lang w:val="el-GR"/>
              </w:rPr>
              <w:t xml:space="preserve"> παραστατικών της κατηγορίας Α2.</w:t>
            </w:r>
          </w:p>
        </w:tc>
      </w:tr>
      <w:tr w:rsidR="00AD517C" w:rsidRPr="00241009" w14:paraId="1D999BE9" w14:textId="77777777" w:rsidTr="00AD517C">
        <w:tc>
          <w:tcPr>
            <w:tcW w:w="8296" w:type="dxa"/>
          </w:tcPr>
          <w:p w14:paraId="1E542845" w14:textId="77777777" w:rsidR="00AD517C" w:rsidRPr="00BC0B5A" w:rsidRDefault="00AD517C" w:rsidP="00063A31">
            <w:pPr>
              <w:pStyle w:val="Web"/>
              <w:rPr>
                <w:lang w:val="el-GR"/>
              </w:rPr>
            </w:pPr>
            <w:r w:rsidRPr="00BC0B5A">
              <w:rPr>
                <w:lang w:val="el-GR"/>
              </w:rPr>
              <w:t>11.1 ΑΛΠ (Απόδειξη Λιανικής Πώλησης) _ Διακίνηση Αγαθών</w:t>
            </w:r>
          </w:p>
        </w:tc>
      </w:tr>
      <w:tr w:rsidR="00AD517C" w:rsidRPr="00241009" w14:paraId="59AFEF58" w14:textId="77777777" w:rsidTr="00AD517C">
        <w:tc>
          <w:tcPr>
            <w:tcW w:w="8296" w:type="dxa"/>
          </w:tcPr>
          <w:p w14:paraId="28FF0001" w14:textId="77777777" w:rsidR="00AD517C" w:rsidRPr="00BC0B5A" w:rsidRDefault="00AD517C" w:rsidP="00063A31">
            <w:pPr>
              <w:pStyle w:val="Web"/>
              <w:rPr>
                <w:lang w:val="el-GR"/>
              </w:rPr>
            </w:pPr>
            <w:r w:rsidRPr="00BC0B5A">
              <w:rPr>
                <w:lang w:val="el-GR"/>
              </w:rPr>
              <w:t>11.4 Πιστωτικό Στοιχείο Λιανικής_ Διακίνηση Αγαθών</w:t>
            </w:r>
          </w:p>
        </w:tc>
      </w:tr>
      <w:tr w:rsidR="00AD517C" w:rsidRPr="00241009" w14:paraId="7014084D" w14:textId="77777777" w:rsidTr="00AD517C">
        <w:tc>
          <w:tcPr>
            <w:tcW w:w="8296" w:type="dxa"/>
          </w:tcPr>
          <w:p w14:paraId="4D7DD9A9" w14:textId="77777777" w:rsidR="00AD517C" w:rsidRPr="00BC0B5A" w:rsidRDefault="00AD517C" w:rsidP="00063A31">
            <w:pPr>
              <w:pStyle w:val="Web"/>
              <w:rPr>
                <w:lang w:val="el-GR"/>
              </w:rPr>
            </w:pPr>
            <w:r w:rsidRPr="00BC0B5A">
              <w:rPr>
                <w:lang w:val="el-GR"/>
              </w:rPr>
              <w:t>11.5 ΑΛΠ/Πώληση για Λογαριασμό Τρίτων_ Διακίνηση Αγαθών</w:t>
            </w:r>
          </w:p>
        </w:tc>
      </w:tr>
    </w:tbl>
    <w:p w14:paraId="4B8F5EFE" w14:textId="77777777" w:rsidR="00AD517C" w:rsidRDefault="00AD517C" w:rsidP="00EF4500"/>
    <w:p w14:paraId="563C1B33" w14:textId="77777777" w:rsidR="00AD517C" w:rsidRPr="003C344B" w:rsidRDefault="00AD517C" w:rsidP="00AD517C">
      <w:r>
        <w:t xml:space="preserve">Οι Αποφάσεις Α.1122/2024, και Α.1123/2024, </w:t>
      </w:r>
      <w:r w:rsidR="00183E3F">
        <w:t>έριξαν φως στις λεπτομέρειες εφαρμογής του Ψηφιακού Δελτίου Αποστολής, εξειδικεύοντας το περιεχόμενο τον παρ. 9Β και 9Γ του αρ.5, του Ν.4308/2014. Ήδη, ωστόσο</w:t>
      </w:r>
      <w:r w:rsidR="006F506E">
        <w:t>,</w:t>
      </w:r>
      <w:r w:rsidR="00183E3F">
        <w:t xml:space="preserve"> από την παρ. </w:t>
      </w:r>
      <w:r w:rsidR="00183E3F" w:rsidRPr="00183E3F">
        <w:t>9</w:t>
      </w:r>
      <w:r w:rsidR="00183E3F">
        <w:t xml:space="preserve">Α του προαναφερθέντος άρθρου, ήταν γνωστό ότι </w:t>
      </w:r>
      <w:r w:rsidRPr="00183E3F">
        <w:t>το</w:t>
      </w:r>
      <w:r>
        <w:t xml:space="preserve"> νέο Ψηφιακό Δελτίο Αποστολής θα πρέπει υποχρεωτικά να</w:t>
      </w:r>
      <w:r w:rsidRPr="003C344B">
        <w:t>:</w:t>
      </w:r>
    </w:p>
    <w:p w14:paraId="5AEC6711" w14:textId="77777777" w:rsidR="00AD517C" w:rsidRPr="003C344B" w:rsidRDefault="00AD517C" w:rsidP="00AD517C">
      <w:pPr>
        <w:pStyle w:val="a5"/>
        <w:numPr>
          <w:ilvl w:val="0"/>
          <w:numId w:val="18"/>
        </w:numPr>
        <w:rPr>
          <w:sz w:val="18"/>
        </w:rPr>
      </w:pPr>
      <w:r>
        <w:t xml:space="preserve">Παράγεται με εξειδικευμένο </w:t>
      </w:r>
      <w:proofErr w:type="spellStart"/>
      <w:r>
        <w:t>μορφότυπο</w:t>
      </w:r>
      <w:proofErr w:type="spellEnd"/>
      <w:r>
        <w:t xml:space="preserve"> </w:t>
      </w:r>
      <w:r w:rsidRPr="00ED7D3C">
        <w:rPr>
          <w:i/>
          <w:sz w:val="18"/>
        </w:rPr>
        <w:t>(έχει δώσει η Φορολογική Διοίκηση τεχνικές προδιαγραφές -&gt; οι εταιρείες πληροφορικής καλούνται να τις υλοποιήσουν στα προγράμματά τους)</w:t>
      </w:r>
    </w:p>
    <w:p w14:paraId="3A3AD476" w14:textId="77777777" w:rsidR="00AD517C" w:rsidRPr="003C344B" w:rsidRDefault="00AD517C" w:rsidP="00AD517C">
      <w:pPr>
        <w:pStyle w:val="a5"/>
        <w:numPr>
          <w:ilvl w:val="0"/>
          <w:numId w:val="18"/>
        </w:numPr>
        <w:rPr>
          <w:sz w:val="18"/>
        </w:rPr>
      </w:pPr>
      <w:r>
        <w:t xml:space="preserve">Διαβιβάζεται στο </w:t>
      </w:r>
      <w:proofErr w:type="spellStart"/>
      <w:r>
        <w:t>MyDATA</w:t>
      </w:r>
      <w:proofErr w:type="spellEnd"/>
      <w:r>
        <w:t xml:space="preserve"> </w:t>
      </w:r>
      <w:r w:rsidRPr="00ED7D3C">
        <w:rPr>
          <w:i/>
          <w:sz w:val="18"/>
        </w:rPr>
        <w:t>(συνεπώς λαμβάνει ΜΑΡΚ)</w:t>
      </w:r>
    </w:p>
    <w:p w14:paraId="7DF5922C" w14:textId="77777777" w:rsidR="00AD517C" w:rsidRPr="003C344B" w:rsidRDefault="00AD517C" w:rsidP="00AD517C">
      <w:pPr>
        <w:pStyle w:val="a5"/>
        <w:numPr>
          <w:ilvl w:val="0"/>
          <w:numId w:val="18"/>
        </w:numPr>
      </w:pPr>
      <w:r>
        <w:t>Λαμβάνει QR</w:t>
      </w:r>
      <w:r w:rsidRPr="003C344B">
        <w:t xml:space="preserve"> </w:t>
      </w:r>
      <w:proofErr w:type="spellStart"/>
      <w:r>
        <w:t>Code</w:t>
      </w:r>
      <w:proofErr w:type="spellEnd"/>
      <w:r w:rsidRPr="003C344B">
        <w:t xml:space="preserve"> </w:t>
      </w:r>
      <w:r w:rsidRPr="00ED7D3C">
        <w:rPr>
          <w:i/>
          <w:sz w:val="18"/>
        </w:rPr>
        <w:t>(υποχρεωτική αποτύπωση επί του σώματος του Δελτίου Αποστολής)</w:t>
      </w:r>
    </w:p>
    <w:p w14:paraId="50F5A3FC" w14:textId="77777777" w:rsidR="00AD517C" w:rsidRDefault="00AD517C" w:rsidP="00EF4500"/>
    <w:p w14:paraId="7AA0DA14" w14:textId="77777777" w:rsidR="00AD517C" w:rsidRDefault="00183E3F" w:rsidP="00EF4500">
      <w:r>
        <w:t xml:space="preserve">Οι ανωτέρω προϋποθέσεις έχουν καθοριστική επίπτωση στον τρόπο λειτουργίας των </w:t>
      </w:r>
      <w:r>
        <w:rPr>
          <w:lang w:val="en-US"/>
        </w:rPr>
        <w:t>Ex</w:t>
      </w:r>
      <w:r w:rsidRPr="00183E3F">
        <w:t>-</w:t>
      </w:r>
      <w:r>
        <w:rPr>
          <w:lang w:val="en-US"/>
        </w:rPr>
        <w:t>Van</w:t>
      </w:r>
      <w:r w:rsidRPr="00183E3F">
        <w:t xml:space="preserve">, </w:t>
      </w:r>
      <w:r>
        <w:t>δεδομένων των υψηλών, συγκριτικά με άλλες δραστηριότητες, απαιτήσεων παρακολούθησης των αγαθών και των διακινήσεων.</w:t>
      </w:r>
    </w:p>
    <w:p w14:paraId="07DB21D0" w14:textId="77777777" w:rsidR="00B75892" w:rsidRDefault="002945CE" w:rsidP="00EF4500">
      <w:r>
        <w:t xml:space="preserve">Σχετικά με το </w:t>
      </w:r>
      <w:r w:rsidRPr="006F506E">
        <w:rPr>
          <w:b/>
          <w:color w:val="FF0000"/>
        </w:rPr>
        <w:t>«ΣΔΑ»</w:t>
      </w:r>
      <w:r>
        <w:t>, σύμφωνα με την περ.5.8.3 της παρ.8, του αρ.5, της ΠΟΛ.1003/2014 ισχύει ότι</w:t>
      </w:r>
      <w:r w:rsidRPr="002945CE">
        <w:t xml:space="preserve"> :</w:t>
      </w:r>
    </w:p>
    <w:p w14:paraId="7CACD571" w14:textId="77777777" w:rsidR="002945CE" w:rsidRPr="002945CE" w:rsidRDefault="002945CE" w:rsidP="00EF4500">
      <w:pPr>
        <w:rPr>
          <w:i/>
          <w:color w:val="5B9BD5" w:themeColor="accent1"/>
          <w:sz w:val="18"/>
          <w:u w:val="single"/>
        </w:rPr>
      </w:pPr>
      <w:r w:rsidRPr="002945CE">
        <w:rPr>
          <w:i/>
          <w:sz w:val="18"/>
          <w:u w:val="single"/>
        </w:rPr>
        <w:t xml:space="preserve"> </w:t>
      </w:r>
      <w:r w:rsidRPr="002945CE">
        <w:rPr>
          <w:i/>
          <w:color w:val="5B9BD5" w:themeColor="accent1"/>
          <w:sz w:val="18"/>
          <w:u w:val="single"/>
        </w:rPr>
        <w:t xml:space="preserve">«Στην ειδική περίπτωση διακίνησης αγαθών και διανομής αγαθών, που η παραδιδόμενη ποσότητα καθορίζεται από τον παραλήπτη μετά την έναρξη της διακίνησης, στο εκδιδόμενο στοιχείο διακίνησης, στη θέση των στοιχείων του αντισυμβαλλόμενου, αναγράφεται η λέξη «Διάφοροι» («Συγκεντρωτικό δελτίο διακίνησης»). Κατά την παράδοση των αποθεμάτων, εκδίδονται για κάθε επιμέρους παράδοση είτε άμεσα τα παραστατικά πώλησης (τιμολόγια, αποδείξεις λιανικών πωλήσεων), είτε παραστατικά διακίνησης αποθεμάτων είτε τηρείται </w:t>
      </w:r>
      <w:r w:rsidRPr="002945CE">
        <w:rPr>
          <w:i/>
          <w:color w:val="5B9BD5" w:themeColor="accent1"/>
          <w:sz w:val="18"/>
          <w:u w:val="single"/>
        </w:rPr>
        <w:lastRenderedPageBreak/>
        <w:t xml:space="preserve">αρχείο με τις απαιτούμενες πληροφορίες (είδος και ποσότητα) των παραδιδόμενων αγαθών, κατά παραλήπτη. Κατά την επιστροφή των μη </w:t>
      </w:r>
      <w:proofErr w:type="spellStart"/>
      <w:r w:rsidRPr="002945CE">
        <w:rPr>
          <w:i/>
          <w:color w:val="5B9BD5" w:themeColor="accent1"/>
          <w:sz w:val="18"/>
          <w:u w:val="single"/>
        </w:rPr>
        <w:t>παραδοθέντων</w:t>
      </w:r>
      <w:proofErr w:type="spellEnd"/>
      <w:r w:rsidRPr="002945CE">
        <w:rPr>
          <w:i/>
          <w:color w:val="5B9BD5" w:themeColor="accent1"/>
          <w:sz w:val="18"/>
          <w:u w:val="single"/>
        </w:rPr>
        <w:t xml:space="preserve"> αποθεμάτων δύναται να εκδίδεται σχετικό παραστατικό στο οποίο αναγράφεται το είδος και η ποσότητα των </w:t>
      </w:r>
      <w:proofErr w:type="spellStart"/>
      <w:r w:rsidRPr="002945CE">
        <w:rPr>
          <w:i/>
          <w:color w:val="5B9BD5" w:themeColor="accent1"/>
          <w:sz w:val="18"/>
          <w:u w:val="single"/>
        </w:rPr>
        <w:t>επιστρεφομένων</w:t>
      </w:r>
      <w:proofErr w:type="spellEnd"/>
      <w:r w:rsidRPr="002945CE">
        <w:rPr>
          <w:i/>
          <w:color w:val="5B9BD5" w:themeColor="accent1"/>
          <w:sz w:val="18"/>
          <w:u w:val="single"/>
        </w:rPr>
        <w:t xml:space="preserve"> αποθεμάτων είτε να αναγράφεται το υπόλοιπο της επιστρεφόμενης ποσότητας στο αρχικό παραστατικό, είτε να ενημερώνεται σχετικό αρχείο.»</w:t>
      </w:r>
    </w:p>
    <w:p w14:paraId="0D8548B0" w14:textId="77777777" w:rsidR="000D5884" w:rsidRDefault="000D5884" w:rsidP="00EF4500">
      <w:r>
        <w:t>Γίνεται σαφές ότι, σήμερα</w:t>
      </w:r>
      <w:r w:rsidR="006F506E">
        <w:t>,</w:t>
      </w:r>
      <w:r>
        <w:t xml:space="preserve"> το πλαίσιο χειρισμού και έκδοσης των </w:t>
      </w:r>
      <w:r w:rsidRPr="000D5884">
        <w:rPr>
          <w:b/>
          <w:color w:val="FF0000"/>
        </w:rPr>
        <w:t>«ΣΔΑ»</w:t>
      </w:r>
      <w:r w:rsidRPr="000D5884">
        <w:rPr>
          <w:color w:val="FF0000"/>
        </w:rPr>
        <w:t xml:space="preserve"> </w:t>
      </w:r>
      <w:r>
        <w:t>είναι πιο αυστηρό σε σχέση με το παρελθόν, καθώς, πλέον, απαιτείται η έκδοσή τους να τηρεί τις</w:t>
      </w:r>
      <w:r w:rsidR="002945CE">
        <w:t xml:space="preserve"> </w:t>
      </w:r>
      <w:r w:rsidR="006F506E">
        <w:t>προδιαγραφές</w:t>
      </w:r>
      <w:r w:rsidR="002945CE">
        <w:t xml:space="preserve"> </w:t>
      </w:r>
      <w:r>
        <w:t xml:space="preserve">της παρ.9Α </w:t>
      </w:r>
      <w:r w:rsidR="002945CE" w:rsidRPr="006F506E">
        <w:rPr>
          <w:i/>
          <w:sz w:val="18"/>
        </w:rPr>
        <w:t>(</w:t>
      </w:r>
      <w:r w:rsidR="006F506E" w:rsidRPr="006F506E">
        <w:rPr>
          <w:i/>
          <w:sz w:val="18"/>
        </w:rPr>
        <w:t xml:space="preserve">δηλαδή της έκδοσης με </w:t>
      </w:r>
      <w:r w:rsidR="002945CE" w:rsidRPr="006F506E">
        <w:rPr>
          <w:i/>
          <w:sz w:val="18"/>
        </w:rPr>
        <w:t xml:space="preserve">ειδικό </w:t>
      </w:r>
      <w:proofErr w:type="spellStart"/>
      <w:r w:rsidR="002945CE" w:rsidRPr="006F506E">
        <w:rPr>
          <w:i/>
          <w:sz w:val="18"/>
        </w:rPr>
        <w:t>μορφότυπο</w:t>
      </w:r>
      <w:proofErr w:type="spellEnd"/>
      <w:r w:rsidR="002945CE" w:rsidRPr="006F506E">
        <w:rPr>
          <w:i/>
          <w:sz w:val="18"/>
        </w:rPr>
        <w:t xml:space="preserve">, </w:t>
      </w:r>
      <w:r w:rsidR="006F506E" w:rsidRPr="006F506E">
        <w:rPr>
          <w:i/>
          <w:sz w:val="18"/>
        </w:rPr>
        <w:t xml:space="preserve">τη </w:t>
      </w:r>
      <w:r w:rsidR="002945CE" w:rsidRPr="006F506E">
        <w:rPr>
          <w:i/>
          <w:sz w:val="18"/>
        </w:rPr>
        <w:t xml:space="preserve">διαβίβαση στο </w:t>
      </w:r>
      <w:proofErr w:type="spellStart"/>
      <w:r w:rsidR="002945CE" w:rsidRPr="006F506E">
        <w:rPr>
          <w:i/>
          <w:sz w:val="18"/>
          <w:lang w:val="en-US"/>
        </w:rPr>
        <w:t>MyDATA</w:t>
      </w:r>
      <w:proofErr w:type="spellEnd"/>
      <w:r w:rsidR="002945CE" w:rsidRPr="006F506E">
        <w:rPr>
          <w:i/>
          <w:sz w:val="18"/>
        </w:rPr>
        <w:t xml:space="preserve"> πριν την έναρξη διακίνησης, και </w:t>
      </w:r>
      <w:r w:rsidR="006F506E" w:rsidRPr="006F506E">
        <w:rPr>
          <w:i/>
          <w:sz w:val="18"/>
        </w:rPr>
        <w:t xml:space="preserve">την </w:t>
      </w:r>
      <w:r w:rsidR="002945CE" w:rsidRPr="006F506E">
        <w:rPr>
          <w:i/>
          <w:sz w:val="18"/>
        </w:rPr>
        <w:t xml:space="preserve">αποτύπωση </w:t>
      </w:r>
      <w:r w:rsidR="002945CE" w:rsidRPr="006F506E">
        <w:rPr>
          <w:i/>
          <w:sz w:val="18"/>
          <w:lang w:val="en-US"/>
        </w:rPr>
        <w:t>QR</w:t>
      </w:r>
      <w:r w:rsidR="002945CE" w:rsidRPr="006F506E">
        <w:rPr>
          <w:i/>
          <w:sz w:val="18"/>
        </w:rPr>
        <w:t xml:space="preserve"> </w:t>
      </w:r>
      <w:r w:rsidR="002945CE" w:rsidRPr="006F506E">
        <w:rPr>
          <w:i/>
          <w:sz w:val="18"/>
          <w:lang w:val="en-US"/>
        </w:rPr>
        <w:t>Code</w:t>
      </w:r>
      <w:r w:rsidR="002945CE" w:rsidRPr="006F506E">
        <w:rPr>
          <w:i/>
          <w:sz w:val="18"/>
        </w:rPr>
        <w:t>)</w:t>
      </w:r>
      <w:r w:rsidR="002945CE" w:rsidRPr="006F506E">
        <w:rPr>
          <w:sz w:val="18"/>
        </w:rPr>
        <w:t xml:space="preserve"> </w:t>
      </w:r>
      <w:r>
        <w:t>μη αφήνοντας</w:t>
      </w:r>
      <w:r w:rsidR="002945CE">
        <w:t xml:space="preserve"> περιθώριο </w:t>
      </w:r>
      <w:r>
        <w:t xml:space="preserve">για </w:t>
      </w:r>
      <w:proofErr w:type="spellStart"/>
      <w:r w:rsidR="002945CE">
        <w:t>έγχαρτη</w:t>
      </w:r>
      <w:proofErr w:type="spellEnd"/>
      <w:r w:rsidR="002945CE">
        <w:t xml:space="preserve"> έκδοση</w:t>
      </w:r>
      <w:r>
        <w:t xml:space="preserve"> και χειρόγραφη συμπλήρωση επί του σώματος αυτών.</w:t>
      </w:r>
      <w:r w:rsidR="002945CE">
        <w:t xml:space="preserve"> </w:t>
      </w:r>
    </w:p>
    <w:p w14:paraId="4D424C7F" w14:textId="77777777" w:rsidR="00B75892" w:rsidRPr="00846E72" w:rsidRDefault="000D5884" w:rsidP="00EF4500">
      <w:r>
        <w:t>Σ</w:t>
      </w:r>
      <w:r w:rsidR="002945CE">
        <w:t xml:space="preserve">υνεπώς, κατά την επιστροφή μη </w:t>
      </w:r>
      <w:proofErr w:type="spellStart"/>
      <w:r w:rsidR="002945CE">
        <w:t>παραδοθέντων</w:t>
      </w:r>
      <w:proofErr w:type="spellEnd"/>
      <w:r w:rsidR="002945CE">
        <w:t xml:space="preserve"> </w:t>
      </w:r>
      <w:r>
        <w:t xml:space="preserve">ειδών και ποσοτήτων, </w:t>
      </w:r>
      <w:r w:rsidR="002945CE">
        <w:t>θα καλείται η επιχείρηση</w:t>
      </w:r>
      <w:r>
        <w:t xml:space="preserve">, όχι στην χειρόγραφη συμπλήρωση των επιστροφών επί του αρχικού </w:t>
      </w:r>
      <w:r w:rsidRPr="000D5884">
        <w:rPr>
          <w:b/>
          <w:color w:val="FF0000"/>
        </w:rPr>
        <w:t>«ΣΔΑ»</w:t>
      </w:r>
      <w:r w:rsidRPr="000D5884">
        <w:rPr>
          <w:color w:val="FF0000"/>
        </w:rPr>
        <w:t xml:space="preserve"> </w:t>
      </w:r>
      <w:r>
        <w:t>(που επέτρεπε η ΠΟΛ.1003/2014), αλλά</w:t>
      </w:r>
      <w:r w:rsidR="002945CE">
        <w:t xml:space="preserve"> στην έκδοση νέου παραστατικού (ΣΔΕ) ως Δελτίο Ποσοτικής Παραλαβής </w:t>
      </w:r>
      <w:proofErr w:type="spellStart"/>
      <w:r w:rsidR="002945CE">
        <w:t>συσχετιζόμενο</w:t>
      </w:r>
      <w:proofErr w:type="spellEnd"/>
      <w:r w:rsidR="002945CE">
        <w:t xml:space="preserve"> με το </w:t>
      </w:r>
      <w:r w:rsidR="002945CE" w:rsidRPr="000D5884">
        <w:rPr>
          <w:b/>
          <w:color w:val="FF0000"/>
        </w:rPr>
        <w:t>«ΣΔΑ»</w:t>
      </w:r>
      <w:r w:rsidR="00846E72">
        <w:t xml:space="preserve"> και διαβίβασή του στο </w:t>
      </w:r>
      <w:proofErr w:type="spellStart"/>
      <w:r w:rsidR="00846E72">
        <w:rPr>
          <w:lang w:val="en-US"/>
        </w:rPr>
        <w:t>MyDATA</w:t>
      </w:r>
      <w:proofErr w:type="spellEnd"/>
      <w:r w:rsidR="00846E72" w:rsidRPr="00846E72">
        <w:t>.</w:t>
      </w:r>
    </w:p>
    <w:p w14:paraId="037D85B3" w14:textId="77777777" w:rsidR="00B75892" w:rsidRDefault="00B75892" w:rsidP="00EF4500"/>
    <w:p w14:paraId="017EC42D" w14:textId="77777777" w:rsidR="00AD517C" w:rsidRDefault="00846E72" w:rsidP="00EF4500">
      <w:r>
        <w:t>Κλείνοντας</w:t>
      </w:r>
      <w:r w:rsidR="00183E3F">
        <w:t xml:space="preserve">, ακολουθεί παράδειγμα συναλλαγής </w:t>
      </w:r>
      <w:r w:rsidR="00183E3F">
        <w:rPr>
          <w:lang w:val="en-US"/>
        </w:rPr>
        <w:t>Ex</w:t>
      </w:r>
      <w:r w:rsidR="00183E3F" w:rsidRPr="00183E3F">
        <w:t>-</w:t>
      </w:r>
      <w:r w:rsidR="00183E3F">
        <w:rPr>
          <w:lang w:val="en-US"/>
        </w:rPr>
        <w:t>Van</w:t>
      </w:r>
      <w:r w:rsidR="00183E3F" w:rsidRPr="00183E3F">
        <w:t>:</w:t>
      </w:r>
    </w:p>
    <w:p w14:paraId="7738A2E6" w14:textId="77777777" w:rsidR="00183E3F" w:rsidRPr="00CB00FC" w:rsidRDefault="00183E3F" w:rsidP="00183E3F">
      <w:pPr>
        <w:rPr>
          <w:b/>
        </w:rPr>
      </w:pPr>
      <w:r w:rsidRPr="00CB00FC">
        <w:rPr>
          <w:b/>
        </w:rPr>
        <w:t>Παράδειγμα</w:t>
      </w:r>
    </w:p>
    <w:p w14:paraId="52CE465E" w14:textId="77777777" w:rsidR="00183E3F" w:rsidRPr="0051001B" w:rsidRDefault="00846E72" w:rsidP="00183E3F">
      <w:r>
        <w:t>Ξ</w:t>
      </w:r>
      <w:r w:rsidR="00183E3F">
        <w:t>εκινάει</w:t>
      </w:r>
      <w:r>
        <w:t xml:space="preserve"> δρομολόγιο</w:t>
      </w:r>
      <w:r w:rsidR="00183E3F">
        <w:t xml:space="preserve"> ένα φορτηγό από την εγκατάσταση της επιχείρησης έχοντας φορτώσει 120 </w:t>
      </w:r>
      <w:proofErr w:type="spellStart"/>
      <w:r w:rsidR="00183E3F">
        <w:t>τμχ</w:t>
      </w:r>
      <w:proofErr w:type="spellEnd"/>
      <w:r w:rsidR="00183E3F">
        <w:t xml:space="preserve"> είδους Y για παράδοση σε διάφορους τρίτους </w:t>
      </w:r>
      <w:r>
        <w:t xml:space="preserve">και </w:t>
      </w:r>
      <w:r w:rsidR="00183E3F">
        <w:t xml:space="preserve">έχει εκδώσει </w:t>
      </w:r>
      <w:r w:rsidR="00183E3F" w:rsidRPr="00CB00FC">
        <w:rPr>
          <w:b/>
          <w:color w:val="FF0000"/>
        </w:rPr>
        <w:t>«ΣΔΑ»</w:t>
      </w:r>
      <w:r w:rsidR="00183E3F">
        <w:rPr>
          <w:b/>
          <w:color w:val="FF0000"/>
        </w:rPr>
        <w:t xml:space="preserve"> </w:t>
      </w:r>
      <w:r w:rsidRPr="00846E72">
        <w:t>(</w:t>
      </w:r>
      <w:r>
        <w:t xml:space="preserve">διαβίβαση στο </w:t>
      </w:r>
      <w:proofErr w:type="spellStart"/>
      <w:r>
        <w:rPr>
          <w:lang w:val="en-US"/>
        </w:rPr>
        <w:t>MyDATA</w:t>
      </w:r>
      <w:proofErr w:type="spellEnd"/>
      <w:r w:rsidRPr="00846E72">
        <w:t xml:space="preserve"> </w:t>
      </w:r>
      <w:r w:rsidR="00183E3F" w:rsidRPr="00846E72">
        <w:t>Τύπο</w:t>
      </w:r>
      <w:r w:rsidRPr="00846E72">
        <w:t>υ</w:t>
      </w:r>
      <w:r w:rsidR="00183E3F" w:rsidRPr="00846E72">
        <w:t xml:space="preserve"> Παραστατικού 9.2</w:t>
      </w:r>
      <w:r w:rsidRPr="00846E72">
        <w:t xml:space="preserve">, λήψη ΜΑΡΚ, και </w:t>
      </w:r>
      <w:r w:rsidRPr="00846E72">
        <w:rPr>
          <w:lang w:val="en-US"/>
        </w:rPr>
        <w:t>QR</w:t>
      </w:r>
      <w:r w:rsidRPr="00846E72">
        <w:t xml:space="preserve"> </w:t>
      </w:r>
      <w:r w:rsidRPr="00846E72">
        <w:rPr>
          <w:lang w:val="en-US"/>
        </w:rPr>
        <w:t>Code</w:t>
      </w:r>
      <w:r w:rsidR="00183E3F">
        <w:t xml:space="preserve">). Κατά τη διάρκεια της διακίνησης έστω παρέδωσε 20 </w:t>
      </w:r>
      <w:proofErr w:type="spellStart"/>
      <w:r w:rsidR="00183E3F">
        <w:t>τμχ</w:t>
      </w:r>
      <w:proofErr w:type="spellEnd"/>
      <w:r w:rsidR="00183E3F">
        <w:t xml:space="preserve"> σε πελάτη της, εκδίδοντας</w:t>
      </w:r>
      <w:r w:rsidRPr="00846E72">
        <w:t xml:space="preserve"> </w:t>
      </w:r>
      <w:r>
        <w:t xml:space="preserve">διαβιβάζοντας στο </w:t>
      </w:r>
      <w:proofErr w:type="spellStart"/>
      <w:r>
        <w:rPr>
          <w:lang w:val="en-US"/>
        </w:rPr>
        <w:t>MyDATA</w:t>
      </w:r>
      <w:proofErr w:type="spellEnd"/>
      <w:r w:rsidR="00183E3F">
        <w:t xml:space="preserve"> </w:t>
      </w:r>
      <w:proofErr w:type="spellStart"/>
      <w:r w:rsidR="00183E3F">
        <w:t>συσχετιζόμενο</w:t>
      </w:r>
      <w:proofErr w:type="spellEnd"/>
      <w:r w:rsidR="00183E3F">
        <w:t xml:space="preserve"> Δ.Α </w:t>
      </w:r>
      <w:r w:rsidRPr="00846E72">
        <w:t>(</w:t>
      </w:r>
      <w:r w:rsidR="00183E3F">
        <w:rPr>
          <w:b/>
        </w:rPr>
        <w:t>Τύπος Παραστατικού 9.1</w:t>
      </w:r>
      <w:r w:rsidRPr="00846E72">
        <w:rPr>
          <w:b/>
        </w:rPr>
        <w:t>)</w:t>
      </w:r>
      <w:r w:rsidR="00183E3F">
        <w:t xml:space="preserve"> ή, εναλλακτικά, ένα Τιμολόγιο - Δελτίο Αποστολής </w:t>
      </w:r>
      <w:proofErr w:type="spellStart"/>
      <w:r w:rsidR="00183E3F">
        <w:t>συσχετιζόμενο</w:t>
      </w:r>
      <w:proofErr w:type="spellEnd"/>
      <w:r w:rsidR="00183E3F">
        <w:t xml:space="preserve"> (</w:t>
      </w:r>
      <w:r w:rsidR="00183E3F">
        <w:rPr>
          <w:b/>
        </w:rPr>
        <w:t xml:space="preserve">Τύπος Παραστατικού 1.1 </w:t>
      </w:r>
      <w:r w:rsidR="00183E3F" w:rsidRPr="00183E3F">
        <w:rPr>
          <w:b/>
        </w:rPr>
        <w:t>Τιμολόγιο Πώλησης_ Διακίνηση Αγαθών</w:t>
      </w:r>
      <w:r w:rsidR="00183E3F">
        <w:t xml:space="preserve">), δηλαδή το συσχέτισε με το </w:t>
      </w:r>
      <w:r w:rsidR="00183E3F" w:rsidRPr="00693380">
        <w:rPr>
          <w:b/>
          <w:color w:val="FF0000"/>
        </w:rPr>
        <w:t>«ΣΔΑ»</w:t>
      </w:r>
      <w:r w:rsidR="00183E3F">
        <w:t>.</w:t>
      </w:r>
    </w:p>
    <w:p w14:paraId="4E6E706B" w14:textId="77777777" w:rsidR="00183E3F" w:rsidRDefault="00183E3F" w:rsidP="00183E3F">
      <w:r>
        <w:t xml:space="preserve">Το ΣΔΟΕ σταματάει στο δρόμο το φορτηγό που μετέφερε μέχρι εκείνη τη στιγμή υπόλοιπο 100 </w:t>
      </w:r>
      <w:proofErr w:type="spellStart"/>
      <w:r>
        <w:t>τμχ</w:t>
      </w:r>
      <w:proofErr w:type="spellEnd"/>
      <w:r>
        <w:t xml:space="preserve"> είδους Υ.</w:t>
      </w:r>
      <w:r>
        <w:br/>
        <w:t>Ο ελεγκτής, προκειμένου να επαληθεύσει τα είδη και τις ποσότητες της μεταφοράς, θα ζητήσει να λάβει από τον οδηγό τα παραστατικά διακίνησης</w:t>
      </w:r>
      <w:r w:rsidR="00846E72" w:rsidRPr="00846E72">
        <w:t xml:space="preserve">, </w:t>
      </w:r>
      <w:r w:rsidR="00846E72">
        <w:t xml:space="preserve">προκειμένου να σαρώσει τα </w:t>
      </w:r>
      <w:r w:rsidR="00846E72">
        <w:rPr>
          <w:lang w:val="en-US"/>
        </w:rPr>
        <w:t>QR</w:t>
      </w:r>
      <w:r w:rsidR="00846E72" w:rsidRPr="00846E72">
        <w:t xml:space="preserve"> </w:t>
      </w:r>
      <w:r w:rsidR="00846E72">
        <w:rPr>
          <w:lang w:val="en-US"/>
        </w:rPr>
        <w:t>Codes</w:t>
      </w:r>
      <w:r w:rsidR="00846E72">
        <w:t xml:space="preserve"> μέσω ειδικού λογισμικού</w:t>
      </w:r>
      <w:r>
        <w:t>.</w:t>
      </w:r>
      <w:r>
        <w:br/>
        <w:t xml:space="preserve">Ο οδηγός παρουσιάζει ένα </w:t>
      </w:r>
      <w:r w:rsidRPr="00CB00FC">
        <w:rPr>
          <w:b/>
          <w:color w:val="FF0000"/>
        </w:rPr>
        <w:t>«ΣΔΑ»</w:t>
      </w:r>
      <w:r w:rsidRPr="00CB00FC">
        <w:rPr>
          <w:color w:val="FF0000"/>
        </w:rPr>
        <w:t xml:space="preserve"> </w:t>
      </w:r>
      <w:r w:rsidR="00846E72" w:rsidRPr="00846E72">
        <w:t xml:space="preserve">(9.2) </w:t>
      </w:r>
      <w:r>
        <w:t xml:space="preserve">που αναγράφει 120 </w:t>
      </w:r>
      <w:proofErr w:type="spellStart"/>
      <w:r>
        <w:t>τμχ</w:t>
      </w:r>
      <w:proofErr w:type="spellEnd"/>
      <w:r>
        <w:t xml:space="preserve"> είδους Y και ένα </w:t>
      </w:r>
      <w:r w:rsidRPr="000C77AE">
        <w:rPr>
          <w:b/>
        </w:rPr>
        <w:t xml:space="preserve">Δ.Α </w:t>
      </w:r>
      <w:proofErr w:type="spellStart"/>
      <w:r w:rsidRPr="000C77AE">
        <w:rPr>
          <w:b/>
        </w:rPr>
        <w:t>συσχετιζόμενο</w:t>
      </w:r>
      <w:proofErr w:type="spellEnd"/>
      <w:r>
        <w:t xml:space="preserve">  (9.1) που αναγράφει 20 </w:t>
      </w:r>
      <w:proofErr w:type="spellStart"/>
      <w:r>
        <w:t>τμχ</w:t>
      </w:r>
      <w:proofErr w:type="spellEnd"/>
      <w:r>
        <w:t xml:space="preserve"> είδους Y </w:t>
      </w:r>
      <w:r w:rsidRPr="000C77AE">
        <w:rPr>
          <w:i/>
          <w:sz w:val="18"/>
        </w:rPr>
        <w:t xml:space="preserve">(εναλλακτικά </w:t>
      </w:r>
      <w:r w:rsidRPr="00CB00FC">
        <w:rPr>
          <w:b/>
          <w:i/>
          <w:color w:val="FF0000"/>
          <w:sz w:val="18"/>
        </w:rPr>
        <w:t>«ΣΔΑ»</w:t>
      </w:r>
      <w:r w:rsidRPr="00CB00FC">
        <w:rPr>
          <w:i/>
          <w:color w:val="FF0000"/>
          <w:sz w:val="18"/>
        </w:rPr>
        <w:t xml:space="preserve"> </w:t>
      </w:r>
      <w:r w:rsidRPr="000C77AE">
        <w:rPr>
          <w:i/>
          <w:sz w:val="18"/>
        </w:rPr>
        <w:t xml:space="preserve">με 120 </w:t>
      </w:r>
      <w:proofErr w:type="spellStart"/>
      <w:r w:rsidRPr="000C77AE">
        <w:rPr>
          <w:i/>
          <w:sz w:val="18"/>
        </w:rPr>
        <w:t>τμχ</w:t>
      </w:r>
      <w:proofErr w:type="spellEnd"/>
      <w:r w:rsidRPr="000C77AE">
        <w:rPr>
          <w:i/>
          <w:sz w:val="18"/>
        </w:rPr>
        <w:t xml:space="preserve"> είδους Y και ένα </w:t>
      </w:r>
      <w:r w:rsidRPr="00CB00FC">
        <w:rPr>
          <w:b/>
          <w:i/>
          <w:sz w:val="18"/>
        </w:rPr>
        <w:t xml:space="preserve">Τ-ΔΑ </w:t>
      </w:r>
      <w:proofErr w:type="spellStart"/>
      <w:r w:rsidRPr="00CB00FC">
        <w:rPr>
          <w:b/>
          <w:i/>
          <w:sz w:val="18"/>
        </w:rPr>
        <w:t>συσχετιζόμενο</w:t>
      </w:r>
      <w:proofErr w:type="spellEnd"/>
      <w:r w:rsidRPr="000C77AE">
        <w:rPr>
          <w:i/>
          <w:sz w:val="18"/>
        </w:rPr>
        <w:t xml:space="preserve"> </w:t>
      </w:r>
      <w:r w:rsidR="00846E72">
        <w:rPr>
          <w:i/>
          <w:sz w:val="18"/>
        </w:rPr>
        <w:t xml:space="preserve">(1.1) </w:t>
      </w:r>
      <w:r w:rsidRPr="000C77AE">
        <w:rPr>
          <w:i/>
          <w:sz w:val="18"/>
        </w:rPr>
        <w:t xml:space="preserve">με 20 </w:t>
      </w:r>
      <w:proofErr w:type="spellStart"/>
      <w:r w:rsidRPr="000C77AE">
        <w:rPr>
          <w:i/>
          <w:sz w:val="18"/>
        </w:rPr>
        <w:t>τμχ</w:t>
      </w:r>
      <w:proofErr w:type="spellEnd"/>
      <w:r w:rsidRPr="000C77AE">
        <w:rPr>
          <w:i/>
          <w:sz w:val="18"/>
        </w:rPr>
        <w:t xml:space="preserve"> είδους Y).</w:t>
      </w:r>
      <w:r w:rsidRPr="000C77AE">
        <w:rPr>
          <w:sz w:val="18"/>
        </w:rPr>
        <w:t xml:space="preserve"> </w:t>
      </w:r>
      <w:r>
        <w:t xml:space="preserve">Οπότε υπόλοιπο διακινούμενων ποσοτήτων 120 – 20 = 100 </w:t>
      </w:r>
      <w:proofErr w:type="spellStart"/>
      <w:r>
        <w:t>τμχ</w:t>
      </w:r>
      <w:proofErr w:type="spellEnd"/>
      <w:r>
        <w:t xml:space="preserve"> είδους Υ.</w:t>
      </w:r>
    </w:p>
    <w:p w14:paraId="7DDBA4C4" w14:textId="77777777" w:rsidR="00183E3F" w:rsidRDefault="00183E3F" w:rsidP="00183E3F">
      <w:r>
        <w:t>Έστω ότι δεν πραγματοποίησε άλλη πώληση το φορτηγό και επιστρέφει στην επιχείρηση.</w:t>
      </w:r>
    </w:p>
    <w:p w14:paraId="6E4CE29E" w14:textId="77777777" w:rsidR="00183E3F" w:rsidRPr="000C77AE" w:rsidRDefault="00183E3F" w:rsidP="00183E3F">
      <w:r>
        <w:t xml:space="preserve">Επιστρέφοντας το φορτηγό στην εγκατάσταση της επιχείρησης θα εκδώσει </w:t>
      </w:r>
      <w:proofErr w:type="spellStart"/>
      <w:r w:rsidRPr="00077792">
        <w:rPr>
          <w:b/>
        </w:rPr>
        <w:t>συσχετιζόμενο</w:t>
      </w:r>
      <w:proofErr w:type="spellEnd"/>
      <w:r w:rsidRPr="00077792">
        <w:rPr>
          <w:b/>
        </w:rPr>
        <w:t xml:space="preserve"> Δελτίο Ποσοτικής Παραλαβής</w:t>
      </w:r>
      <w:r w:rsidR="003F01CB">
        <w:rPr>
          <w:b/>
        </w:rPr>
        <w:t xml:space="preserve"> (Τύπος Παραστατικού 10.1),</w:t>
      </w:r>
      <w:r w:rsidR="003F01CB">
        <w:t xml:space="preserve"> ως </w:t>
      </w:r>
      <w:r w:rsidR="003F01CB" w:rsidRPr="003F01CB">
        <w:rPr>
          <w:b/>
        </w:rPr>
        <w:t>Συγκεντρωτικό Δελτίο Επιστροφής</w:t>
      </w:r>
      <w:r w:rsidR="003F01CB">
        <w:t xml:space="preserve">, </w:t>
      </w:r>
      <w:r w:rsidR="00846E72">
        <w:t>με τις ποσότητες και τα είδη</w:t>
      </w:r>
      <w:r>
        <w:t xml:space="preserve"> </w:t>
      </w:r>
      <w:r w:rsidR="00846E72">
        <w:t xml:space="preserve">που </w:t>
      </w:r>
      <w:r>
        <w:t>δεν διέθεσε</w:t>
      </w:r>
      <w:r w:rsidR="00846E72">
        <w:t>, σε συσχέτιση με το αρχικό εκδοθέν</w:t>
      </w:r>
      <w:r>
        <w:t xml:space="preserve"> </w:t>
      </w:r>
      <w:r w:rsidRPr="00CB00FC">
        <w:rPr>
          <w:b/>
          <w:color w:val="FF0000"/>
        </w:rPr>
        <w:t>«ΣΔΑ»</w:t>
      </w:r>
      <w:r>
        <w:t xml:space="preserve">. Στην περίπτωση του παραδείγματος θα εκδοθεί </w:t>
      </w:r>
      <w:proofErr w:type="spellStart"/>
      <w:r w:rsidRPr="00077792">
        <w:rPr>
          <w:b/>
        </w:rPr>
        <w:t>συσχετιζόμενο</w:t>
      </w:r>
      <w:proofErr w:type="spellEnd"/>
      <w:r w:rsidRPr="00077792">
        <w:rPr>
          <w:b/>
        </w:rPr>
        <w:t xml:space="preserve"> Δελτίο Ποσοτικής Παραλαβής</w:t>
      </w:r>
      <w:r>
        <w:t xml:space="preserve"> για τα εναπομείναντα 100 </w:t>
      </w:r>
      <w:proofErr w:type="spellStart"/>
      <w:r>
        <w:t>τμχ</w:t>
      </w:r>
      <w:proofErr w:type="spellEnd"/>
      <w:r>
        <w:t>.</w:t>
      </w:r>
    </w:p>
    <w:p w14:paraId="169ECB80" w14:textId="77777777" w:rsidR="00AD517C" w:rsidRDefault="00AD517C" w:rsidP="00EF4500"/>
    <w:p w14:paraId="64F1A9F7" w14:textId="77777777" w:rsidR="00AD517C" w:rsidRDefault="00AD517C" w:rsidP="00EF4500"/>
    <w:p w14:paraId="261258FA" w14:textId="77777777" w:rsidR="008C1B0E" w:rsidRPr="008C1B0E" w:rsidRDefault="008C1B0E" w:rsidP="008C1B0E"/>
    <w:sectPr w:rsidR="008C1B0E" w:rsidRPr="008C1B0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2933C" w14:textId="77777777" w:rsidR="00813EF2" w:rsidRDefault="00813EF2" w:rsidP="00407854">
      <w:pPr>
        <w:spacing w:after="0" w:line="240" w:lineRule="auto"/>
      </w:pPr>
      <w:r>
        <w:separator/>
      </w:r>
    </w:p>
  </w:endnote>
  <w:endnote w:type="continuationSeparator" w:id="0">
    <w:p w14:paraId="74488CE7" w14:textId="77777777" w:rsidR="00813EF2" w:rsidRDefault="00813EF2" w:rsidP="0040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D1CA4" w14:textId="77777777" w:rsidR="00813EF2" w:rsidRDefault="00813EF2" w:rsidP="00407854">
      <w:pPr>
        <w:spacing w:after="0" w:line="240" w:lineRule="auto"/>
      </w:pPr>
      <w:r>
        <w:separator/>
      </w:r>
    </w:p>
  </w:footnote>
  <w:footnote w:type="continuationSeparator" w:id="0">
    <w:p w14:paraId="6790356F" w14:textId="77777777" w:rsidR="00813EF2" w:rsidRDefault="00813EF2" w:rsidP="00407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28CF"/>
    <w:multiLevelType w:val="hybridMultilevel"/>
    <w:tmpl w:val="D50CB5FC"/>
    <w:lvl w:ilvl="0" w:tplc="8318BBE2">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C035E"/>
    <w:multiLevelType w:val="hybridMultilevel"/>
    <w:tmpl w:val="8DCA185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720" w:hanging="360"/>
      </w:pPr>
      <w:rPr>
        <w:rFonts w:ascii="Courier New" w:hAnsi="Courier New" w:cs="Courier New" w:hint="default"/>
      </w:rPr>
    </w:lvl>
    <w:lvl w:ilvl="2" w:tplc="04080005">
      <w:start w:val="1"/>
      <w:numFmt w:val="bullet"/>
      <w:lvlText w:val=""/>
      <w:lvlJc w:val="left"/>
      <w:pPr>
        <w:ind w:left="1440" w:hanging="360"/>
      </w:pPr>
      <w:rPr>
        <w:rFonts w:ascii="Wingdings" w:hAnsi="Wingdings" w:hint="default"/>
      </w:rPr>
    </w:lvl>
    <w:lvl w:ilvl="3" w:tplc="04080001">
      <w:start w:val="1"/>
      <w:numFmt w:val="bullet"/>
      <w:lvlText w:val=""/>
      <w:lvlJc w:val="left"/>
      <w:pPr>
        <w:ind w:left="2160" w:hanging="360"/>
      </w:pPr>
      <w:rPr>
        <w:rFonts w:ascii="Symbol" w:hAnsi="Symbol" w:hint="default"/>
      </w:rPr>
    </w:lvl>
    <w:lvl w:ilvl="4" w:tplc="04080003">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 w15:restartNumberingAfterBreak="0">
    <w:nsid w:val="0C0C670E"/>
    <w:multiLevelType w:val="hybridMultilevel"/>
    <w:tmpl w:val="ABDEE1DE"/>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0" w:hanging="360"/>
      </w:pPr>
      <w:rPr>
        <w:rFonts w:ascii="Courier New" w:hAnsi="Courier New" w:cs="Courier New" w:hint="default"/>
      </w:rPr>
    </w:lvl>
    <w:lvl w:ilvl="2" w:tplc="04080005">
      <w:start w:val="1"/>
      <w:numFmt w:val="bullet"/>
      <w:lvlText w:val=""/>
      <w:lvlJc w:val="left"/>
      <w:pPr>
        <w:ind w:left="720" w:hanging="360"/>
      </w:pPr>
      <w:rPr>
        <w:rFonts w:ascii="Wingdings" w:hAnsi="Wingdings" w:hint="default"/>
      </w:rPr>
    </w:lvl>
    <w:lvl w:ilvl="3" w:tplc="04080001" w:tentative="1">
      <w:start w:val="1"/>
      <w:numFmt w:val="bullet"/>
      <w:lvlText w:val=""/>
      <w:lvlJc w:val="left"/>
      <w:pPr>
        <w:ind w:left="1440" w:hanging="360"/>
      </w:pPr>
      <w:rPr>
        <w:rFonts w:ascii="Symbol" w:hAnsi="Symbol" w:hint="default"/>
      </w:rPr>
    </w:lvl>
    <w:lvl w:ilvl="4" w:tplc="04080003" w:tentative="1">
      <w:start w:val="1"/>
      <w:numFmt w:val="bullet"/>
      <w:lvlText w:val="o"/>
      <w:lvlJc w:val="left"/>
      <w:pPr>
        <w:ind w:left="2160" w:hanging="360"/>
      </w:pPr>
      <w:rPr>
        <w:rFonts w:ascii="Courier New" w:hAnsi="Courier New" w:cs="Courier New" w:hint="default"/>
      </w:rPr>
    </w:lvl>
    <w:lvl w:ilvl="5" w:tplc="04080005" w:tentative="1">
      <w:start w:val="1"/>
      <w:numFmt w:val="bullet"/>
      <w:lvlText w:val=""/>
      <w:lvlJc w:val="left"/>
      <w:pPr>
        <w:ind w:left="2880" w:hanging="360"/>
      </w:pPr>
      <w:rPr>
        <w:rFonts w:ascii="Wingdings" w:hAnsi="Wingdings" w:hint="default"/>
      </w:rPr>
    </w:lvl>
    <w:lvl w:ilvl="6" w:tplc="04080001" w:tentative="1">
      <w:start w:val="1"/>
      <w:numFmt w:val="bullet"/>
      <w:lvlText w:val=""/>
      <w:lvlJc w:val="left"/>
      <w:pPr>
        <w:ind w:left="3600" w:hanging="360"/>
      </w:pPr>
      <w:rPr>
        <w:rFonts w:ascii="Symbol" w:hAnsi="Symbol" w:hint="default"/>
      </w:rPr>
    </w:lvl>
    <w:lvl w:ilvl="7" w:tplc="04080003" w:tentative="1">
      <w:start w:val="1"/>
      <w:numFmt w:val="bullet"/>
      <w:lvlText w:val="o"/>
      <w:lvlJc w:val="left"/>
      <w:pPr>
        <w:ind w:left="4320" w:hanging="360"/>
      </w:pPr>
      <w:rPr>
        <w:rFonts w:ascii="Courier New" w:hAnsi="Courier New" w:cs="Courier New" w:hint="default"/>
      </w:rPr>
    </w:lvl>
    <w:lvl w:ilvl="8" w:tplc="04080005" w:tentative="1">
      <w:start w:val="1"/>
      <w:numFmt w:val="bullet"/>
      <w:lvlText w:val=""/>
      <w:lvlJc w:val="left"/>
      <w:pPr>
        <w:ind w:left="5040" w:hanging="360"/>
      </w:pPr>
      <w:rPr>
        <w:rFonts w:ascii="Wingdings" w:hAnsi="Wingdings" w:hint="default"/>
      </w:rPr>
    </w:lvl>
  </w:abstractNum>
  <w:abstractNum w:abstractNumId="3" w15:restartNumberingAfterBreak="0">
    <w:nsid w:val="0CA11D60"/>
    <w:multiLevelType w:val="hybridMultilevel"/>
    <w:tmpl w:val="90405D0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0CE97228"/>
    <w:multiLevelType w:val="hybridMultilevel"/>
    <w:tmpl w:val="8A4E5C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52E5C"/>
    <w:multiLevelType w:val="hybridMultilevel"/>
    <w:tmpl w:val="9BC0C4B0"/>
    <w:lvl w:ilvl="0" w:tplc="8318BBE2">
      <w:start w:val="1"/>
      <w:numFmt w:val="decimal"/>
      <w:lvlText w:val="%1."/>
      <w:lvlJc w:val="left"/>
      <w:pPr>
        <w:ind w:left="720" w:hanging="360"/>
      </w:pPr>
      <w:rPr>
        <w:b/>
        <w:sz w:val="28"/>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3B54D71"/>
    <w:multiLevelType w:val="hybridMultilevel"/>
    <w:tmpl w:val="5830C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87DEC"/>
    <w:multiLevelType w:val="hybridMultilevel"/>
    <w:tmpl w:val="23F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E3C7B"/>
    <w:multiLevelType w:val="hybridMultilevel"/>
    <w:tmpl w:val="EFE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C12B5"/>
    <w:multiLevelType w:val="hybridMultilevel"/>
    <w:tmpl w:val="B348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537CF"/>
    <w:multiLevelType w:val="hybridMultilevel"/>
    <w:tmpl w:val="8B96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B29F3"/>
    <w:multiLevelType w:val="hybridMultilevel"/>
    <w:tmpl w:val="F95A7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A5D4F"/>
    <w:multiLevelType w:val="hybridMultilevel"/>
    <w:tmpl w:val="D43A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51711"/>
    <w:multiLevelType w:val="hybridMultilevel"/>
    <w:tmpl w:val="212CE76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42B54EF6"/>
    <w:multiLevelType w:val="hybridMultilevel"/>
    <w:tmpl w:val="0C2A27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2EB6D61"/>
    <w:multiLevelType w:val="hybridMultilevel"/>
    <w:tmpl w:val="25CA0FD6"/>
    <w:lvl w:ilvl="0" w:tplc="8318BBE2">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0F56FF"/>
    <w:multiLevelType w:val="hybridMultilevel"/>
    <w:tmpl w:val="9B66FD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4360821"/>
    <w:multiLevelType w:val="hybridMultilevel"/>
    <w:tmpl w:val="28025E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438497B"/>
    <w:multiLevelType w:val="hybridMultilevel"/>
    <w:tmpl w:val="D0D4FAC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4C743D10"/>
    <w:multiLevelType w:val="hybridMultilevel"/>
    <w:tmpl w:val="979A5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26C22DB"/>
    <w:multiLevelType w:val="hybridMultilevel"/>
    <w:tmpl w:val="D992448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67422A92"/>
    <w:multiLevelType w:val="hybridMultilevel"/>
    <w:tmpl w:val="B47EF6A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75163EE"/>
    <w:multiLevelType w:val="hybridMultilevel"/>
    <w:tmpl w:val="D648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8D4C2C"/>
    <w:multiLevelType w:val="hybridMultilevel"/>
    <w:tmpl w:val="0D62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E1325C"/>
    <w:multiLevelType w:val="hybridMultilevel"/>
    <w:tmpl w:val="5CF489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11D2B19"/>
    <w:multiLevelType w:val="hybridMultilevel"/>
    <w:tmpl w:val="1DC42816"/>
    <w:lvl w:ilvl="0" w:tplc="8318BBE2">
      <w:start w:val="1"/>
      <w:numFmt w:val="decimal"/>
      <w:lvlText w:val="%1."/>
      <w:lvlJc w:val="left"/>
      <w:pPr>
        <w:ind w:left="720" w:hanging="360"/>
      </w:pPr>
      <w:rPr>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D70CFE"/>
    <w:multiLevelType w:val="hybridMultilevel"/>
    <w:tmpl w:val="44A02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D5685A"/>
    <w:multiLevelType w:val="hybridMultilevel"/>
    <w:tmpl w:val="A80A02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B96AE4"/>
    <w:multiLevelType w:val="hybridMultilevel"/>
    <w:tmpl w:val="B8B6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733819"/>
    <w:multiLevelType w:val="hybridMultilevel"/>
    <w:tmpl w:val="6DFA9948"/>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244804453">
    <w:abstractNumId w:val="17"/>
  </w:num>
  <w:num w:numId="2" w16cid:durableId="706417319">
    <w:abstractNumId w:val="19"/>
  </w:num>
  <w:num w:numId="3" w16cid:durableId="633297853">
    <w:abstractNumId w:val="16"/>
  </w:num>
  <w:num w:numId="4" w16cid:durableId="145979040">
    <w:abstractNumId w:val="14"/>
  </w:num>
  <w:num w:numId="5" w16cid:durableId="1686201083">
    <w:abstractNumId w:val="24"/>
  </w:num>
  <w:num w:numId="6" w16cid:durableId="1792475677">
    <w:abstractNumId w:val="18"/>
  </w:num>
  <w:num w:numId="7" w16cid:durableId="1347898765">
    <w:abstractNumId w:val="5"/>
  </w:num>
  <w:num w:numId="8" w16cid:durableId="711418620">
    <w:abstractNumId w:val="3"/>
  </w:num>
  <w:num w:numId="9" w16cid:durableId="365646315">
    <w:abstractNumId w:val="13"/>
  </w:num>
  <w:num w:numId="10" w16cid:durableId="2074350736">
    <w:abstractNumId w:val="2"/>
  </w:num>
  <w:num w:numId="11" w16cid:durableId="1047415957">
    <w:abstractNumId w:val="29"/>
  </w:num>
  <w:num w:numId="12" w16cid:durableId="986742581">
    <w:abstractNumId w:val="1"/>
  </w:num>
  <w:num w:numId="13" w16cid:durableId="1135684292">
    <w:abstractNumId w:val="20"/>
  </w:num>
  <w:num w:numId="14" w16cid:durableId="575752275">
    <w:abstractNumId w:val="21"/>
  </w:num>
  <w:num w:numId="15" w16cid:durableId="757022086">
    <w:abstractNumId w:val="8"/>
  </w:num>
  <w:num w:numId="16" w16cid:durableId="382215852">
    <w:abstractNumId w:val="7"/>
  </w:num>
  <w:num w:numId="17" w16cid:durableId="1877545216">
    <w:abstractNumId w:val="6"/>
  </w:num>
  <w:num w:numId="18" w16cid:durableId="1562982118">
    <w:abstractNumId w:val="11"/>
  </w:num>
  <w:num w:numId="19" w16cid:durableId="770468507">
    <w:abstractNumId w:val="27"/>
  </w:num>
  <w:num w:numId="20" w16cid:durableId="790631638">
    <w:abstractNumId w:val="9"/>
  </w:num>
  <w:num w:numId="21" w16cid:durableId="1088428136">
    <w:abstractNumId w:val="28"/>
  </w:num>
  <w:num w:numId="22" w16cid:durableId="1801070608">
    <w:abstractNumId w:val="10"/>
  </w:num>
  <w:num w:numId="23" w16cid:durableId="962077417">
    <w:abstractNumId w:val="22"/>
  </w:num>
  <w:num w:numId="24" w16cid:durableId="1744254077">
    <w:abstractNumId w:val="12"/>
  </w:num>
  <w:num w:numId="25" w16cid:durableId="1872381663">
    <w:abstractNumId w:val="23"/>
  </w:num>
  <w:num w:numId="26" w16cid:durableId="1999767386">
    <w:abstractNumId w:val="15"/>
  </w:num>
  <w:num w:numId="27" w16cid:durableId="1256742508">
    <w:abstractNumId w:val="26"/>
  </w:num>
  <w:num w:numId="28" w16cid:durableId="1598321297">
    <w:abstractNumId w:val="0"/>
  </w:num>
  <w:num w:numId="29" w16cid:durableId="1376539858">
    <w:abstractNumId w:val="25"/>
  </w:num>
  <w:num w:numId="30" w16cid:durableId="440339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93D"/>
    <w:rsid w:val="00003273"/>
    <w:rsid w:val="000114E6"/>
    <w:rsid w:val="00017EF5"/>
    <w:rsid w:val="000300D3"/>
    <w:rsid w:val="00042165"/>
    <w:rsid w:val="00042FA8"/>
    <w:rsid w:val="00046021"/>
    <w:rsid w:val="00063A31"/>
    <w:rsid w:val="000715F7"/>
    <w:rsid w:val="0007454B"/>
    <w:rsid w:val="00076080"/>
    <w:rsid w:val="000814A4"/>
    <w:rsid w:val="000854A4"/>
    <w:rsid w:val="00092091"/>
    <w:rsid w:val="000A3C4C"/>
    <w:rsid w:val="000A47E3"/>
    <w:rsid w:val="000C05D6"/>
    <w:rsid w:val="000D15D2"/>
    <w:rsid w:val="000D5884"/>
    <w:rsid w:val="00110FF3"/>
    <w:rsid w:val="001317F5"/>
    <w:rsid w:val="00135BEE"/>
    <w:rsid w:val="00142580"/>
    <w:rsid w:val="00162C46"/>
    <w:rsid w:val="001709AA"/>
    <w:rsid w:val="00171979"/>
    <w:rsid w:val="00175596"/>
    <w:rsid w:val="00177708"/>
    <w:rsid w:val="00183E3F"/>
    <w:rsid w:val="00185768"/>
    <w:rsid w:val="00193129"/>
    <w:rsid w:val="001939D6"/>
    <w:rsid w:val="001B3669"/>
    <w:rsid w:val="001B5DA7"/>
    <w:rsid w:val="001D1B30"/>
    <w:rsid w:val="001E4008"/>
    <w:rsid w:val="001F2544"/>
    <w:rsid w:val="001F744C"/>
    <w:rsid w:val="00223A63"/>
    <w:rsid w:val="0026181A"/>
    <w:rsid w:val="00266957"/>
    <w:rsid w:val="002846CF"/>
    <w:rsid w:val="002945CE"/>
    <w:rsid w:val="002B01EC"/>
    <w:rsid w:val="002B2A81"/>
    <w:rsid w:val="002B3116"/>
    <w:rsid w:val="002B5FD8"/>
    <w:rsid w:val="002D52F7"/>
    <w:rsid w:val="002E26EA"/>
    <w:rsid w:val="002E5EA5"/>
    <w:rsid w:val="00307063"/>
    <w:rsid w:val="003207F4"/>
    <w:rsid w:val="003418C9"/>
    <w:rsid w:val="003746E8"/>
    <w:rsid w:val="00382784"/>
    <w:rsid w:val="00385269"/>
    <w:rsid w:val="003B1B17"/>
    <w:rsid w:val="003B7AC3"/>
    <w:rsid w:val="003D63F4"/>
    <w:rsid w:val="003E2A1D"/>
    <w:rsid w:val="003E5BE6"/>
    <w:rsid w:val="003F01CB"/>
    <w:rsid w:val="003F29C6"/>
    <w:rsid w:val="003F5657"/>
    <w:rsid w:val="0040370B"/>
    <w:rsid w:val="00407854"/>
    <w:rsid w:val="00411F83"/>
    <w:rsid w:val="0045458D"/>
    <w:rsid w:val="00457E81"/>
    <w:rsid w:val="0049633D"/>
    <w:rsid w:val="004A4C14"/>
    <w:rsid w:val="004B7005"/>
    <w:rsid w:val="004C2980"/>
    <w:rsid w:val="004C5EF4"/>
    <w:rsid w:val="004E5B81"/>
    <w:rsid w:val="004E7EA7"/>
    <w:rsid w:val="004F77F3"/>
    <w:rsid w:val="00507E2F"/>
    <w:rsid w:val="005106F1"/>
    <w:rsid w:val="005405BF"/>
    <w:rsid w:val="005808BF"/>
    <w:rsid w:val="005A093D"/>
    <w:rsid w:val="005A4851"/>
    <w:rsid w:val="005B3F2F"/>
    <w:rsid w:val="005C0B7B"/>
    <w:rsid w:val="005D5A7A"/>
    <w:rsid w:val="005F338D"/>
    <w:rsid w:val="00604EF6"/>
    <w:rsid w:val="006062AE"/>
    <w:rsid w:val="006137FA"/>
    <w:rsid w:val="00623349"/>
    <w:rsid w:val="00642F4C"/>
    <w:rsid w:val="00652A52"/>
    <w:rsid w:val="0066422C"/>
    <w:rsid w:val="00664DF7"/>
    <w:rsid w:val="00694803"/>
    <w:rsid w:val="006C5AE9"/>
    <w:rsid w:val="006E03CA"/>
    <w:rsid w:val="006E2B88"/>
    <w:rsid w:val="006F1830"/>
    <w:rsid w:val="006F506E"/>
    <w:rsid w:val="00731806"/>
    <w:rsid w:val="00771BD0"/>
    <w:rsid w:val="00773FCF"/>
    <w:rsid w:val="007C627D"/>
    <w:rsid w:val="007D1790"/>
    <w:rsid w:val="007D2911"/>
    <w:rsid w:val="007F79C8"/>
    <w:rsid w:val="00813EF2"/>
    <w:rsid w:val="008314DC"/>
    <w:rsid w:val="00833603"/>
    <w:rsid w:val="00846E72"/>
    <w:rsid w:val="0089603A"/>
    <w:rsid w:val="008B4B41"/>
    <w:rsid w:val="008C057D"/>
    <w:rsid w:val="008C1B0E"/>
    <w:rsid w:val="008E5A6C"/>
    <w:rsid w:val="008E7008"/>
    <w:rsid w:val="00913D24"/>
    <w:rsid w:val="00922306"/>
    <w:rsid w:val="00926ED4"/>
    <w:rsid w:val="009411E3"/>
    <w:rsid w:val="009557F9"/>
    <w:rsid w:val="00960293"/>
    <w:rsid w:val="0099375D"/>
    <w:rsid w:val="009B3D4C"/>
    <w:rsid w:val="009C6383"/>
    <w:rsid w:val="00A05D7B"/>
    <w:rsid w:val="00A414E0"/>
    <w:rsid w:val="00A85C5E"/>
    <w:rsid w:val="00AD517C"/>
    <w:rsid w:val="00AE06E6"/>
    <w:rsid w:val="00AF5E9A"/>
    <w:rsid w:val="00B26A04"/>
    <w:rsid w:val="00B26E85"/>
    <w:rsid w:val="00B75892"/>
    <w:rsid w:val="00B912A8"/>
    <w:rsid w:val="00B93D02"/>
    <w:rsid w:val="00B94949"/>
    <w:rsid w:val="00BA5631"/>
    <w:rsid w:val="00BB60DF"/>
    <w:rsid w:val="00BB76CE"/>
    <w:rsid w:val="00BF423F"/>
    <w:rsid w:val="00BF5636"/>
    <w:rsid w:val="00C0088A"/>
    <w:rsid w:val="00C026AB"/>
    <w:rsid w:val="00C12AF5"/>
    <w:rsid w:val="00C34538"/>
    <w:rsid w:val="00C42AA7"/>
    <w:rsid w:val="00C75FBA"/>
    <w:rsid w:val="00CA1ABE"/>
    <w:rsid w:val="00CC3C53"/>
    <w:rsid w:val="00CD7658"/>
    <w:rsid w:val="00CE7E70"/>
    <w:rsid w:val="00D2613F"/>
    <w:rsid w:val="00D3006D"/>
    <w:rsid w:val="00D44BBD"/>
    <w:rsid w:val="00D45F19"/>
    <w:rsid w:val="00D52C7C"/>
    <w:rsid w:val="00D645FA"/>
    <w:rsid w:val="00D80C90"/>
    <w:rsid w:val="00DC087B"/>
    <w:rsid w:val="00DE6209"/>
    <w:rsid w:val="00E01A08"/>
    <w:rsid w:val="00E17444"/>
    <w:rsid w:val="00E52539"/>
    <w:rsid w:val="00E56BFB"/>
    <w:rsid w:val="00E807D1"/>
    <w:rsid w:val="00E92985"/>
    <w:rsid w:val="00EA4B07"/>
    <w:rsid w:val="00EA6C19"/>
    <w:rsid w:val="00EF4500"/>
    <w:rsid w:val="00EF526C"/>
    <w:rsid w:val="00F51A70"/>
    <w:rsid w:val="00F5260D"/>
    <w:rsid w:val="00F717EF"/>
    <w:rsid w:val="00F84C41"/>
    <w:rsid w:val="00F94A78"/>
    <w:rsid w:val="00FB40DF"/>
    <w:rsid w:val="00FC45D9"/>
    <w:rsid w:val="00FD1612"/>
    <w:rsid w:val="00FD2498"/>
    <w:rsid w:val="00FD5DE9"/>
    <w:rsid w:val="00FE315E"/>
    <w:rsid w:val="00FF26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C824"/>
  <w15:chartTrackingRefBased/>
  <w15:docId w15:val="{32F7EC04-9D17-444F-936C-DB414214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807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854"/>
    <w:pPr>
      <w:tabs>
        <w:tab w:val="center" w:pos="4153"/>
        <w:tab w:val="right" w:pos="8306"/>
      </w:tabs>
      <w:spacing w:after="0" w:line="240" w:lineRule="auto"/>
    </w:pPr>
  </w:style>
  <w:style w:type="character" w:customStyle="1" w:styleId="Char">
    <w:name w:val="Κεφαλίδα Char"/>
    <w:basedOn w:val="a0"/>
    <w:link w:val="a3"/>
    <w:uiPriority w:val="99"/>
    <w:rsid w:val="00407854"/>
  </w:style>
  <w:style w:type="paragraph" w:styleId="a4">
    <w:name w:val="footer"/>
    <w:basedOn w:val="a"/>
    <w:link w:val="Char0"/>
    <w:uiPriority w:val="99"/>
    <w:unhideWhenUsed/>
    <w:rsid w:val="00407854"/>
    <w:pPr>
      <w:tabs>
        <w:tab w:val="center" w:pos="4153"/>
        <w:tab w:val="right" w:pos="8306"/>
      </w:tabs>
      <w:spacing w:after="0" w:line="240" w:lineRule="auto"/>
    </w:pPr>
  </w:style>
  <w:style w:type="character" w:customStyle="1" w:styleId="Char0">
    <w:name w:val="Υποσέλιδο Char"/>
    <w:basedOn w:val="a0"/>
    <w:link w:val="a4"/>
    <w:uiPriority w:val="99"/>
    <w:rsid w:val="00407854"/>
  </w:style>
  <w:style w:type="paragraph" w:styleId="a5">
    <w:name w:val="List Paragraph"/>
    <w:basedOn w:val="a"/>
    <w:uiPriority w:val="34"/>
    <w:qFormat/>
    <w:rsid w:val="00407854"/>
    <w:pPr>
      <w:ind w:left="720"/>
      <w:contextualSpacing/>
    </w:pPr>
  </w:style>
  <w:style w:type="character" w:customStyle="1" w:styleId="1Char">
    <w:name w:val="Επικεφαλίδα 1 Char"/>
    <w:basedOn w:val="a0"/>
    <w:link w:val="1"/>
    <w:uiPriority w:val="9"/>
    <w:rsid w:val="00E807D1"/>
    <w:rPr>
      <w:rFonts w:asciiTheme="majorHAnsi" w:eastAsiaTheme="majorEastAsia" w:hAnsiTheme="majorHAnsi" w:cstheme="majorBidi"/>
      <w:color w:val="2E74B5" w:themeColor="accent1" w:themeShade="BF"/>
      <w:sz w:val="32"/>
      <w:szCs w:val="32"/>
    </w:rPr>
  </w:style>
  <w:style w:type="table" w:styleId="a6">
    <w:name w:val="Table Grid"/>
    <w:basedOn w:val="a1"/>
    <w:uiPriority w:val="39"/>
    <w:rsid w:val="00AD517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D517C"/>
    <w:pPr>
      <w:spacing w:after="150" w:line="240" w:lineRule="atLeast"/>
    </w:pPr>
    <w:rPr>
      <w:rFonts w:ascii="Times New Roman" w:eastAsiaTheme="minorEastAsia" w:hAnsi="Times New Roman"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4477</Words>
  <Characters>24176</Characters>
  <Application>Microsoft Office Word</Application>
  <DocSecurity>0</DocSecurity>
  <Lines>201</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dcterms:created xsi:type="dcterms:W3CDTF">2025-01-09T05:28:00Z</dcterms:created>
  <dcterms:modified xsi:type="dcterms:W3CDTF">2025-01-09T05:28:00Z</dcterms:modified>
</cp:coreProperties>
</file>