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B9CC" w14:textId="30321980" w:rsidR="00443D04" w:rsidRPr="00CB70BE" w:rsidRDefault="00B72FC1" w:rsidP="00CB70BE">
      <w:pPr>
        <w:jc w:val="center"/>
        <w:rPr>
          <w:b/>
          <w:lang w:val="el-GR"/>
        </w:rPr>
      </w:pPr>
      <w:r>
        <w:rPr>
          <w:b/>
          <w:lang w:val="el-GR"/>
        </w:rPr>
        <w:t>ΨΗΦΙΑΚΑ</w:t>
      </w:r>
      <w:r w:rsidR="00CB70BE" w:rsidRPr="00CB70BE">
        <w:rPr>
          <w:b/>
          <w:lang w:val="el-GR"/>
        </w:rPr>
        <w:t xml:space="preserve"> ΔΕΛΤΙΑ ΑΠΟΣΤΟΛΗΣ &amp; ΨΗΦΙΑΚΗ ΠΑΡΑΚΟΛΟΥΘΗΣΗ ΔΙΑΚΙΝΗΣΗΣ – </w:t>
      </w:r>
      <w:r w:rsidR="00CB70BE">
        <w:rPr>
          <w:b/>
          <w:lang w:val="el-GR"/>
        </w:rPr>
        <w:t xml:space="preserve">ΣΥΝΟΠΤΙΚΗ ΕΠΙΣΚΟΠΗΣΗ ΣΤΙΣ </w:t>
      </w:r>
      <w:r w:rsidR="00CB70BE" w:rsidRPr="00CB70BE">
        <w:rPr>
          <w:b/>
          <w:lang w:val="el-GR"/>
        </w:rPr>
        <w:t>ΝΕΕΣ ΥΠΟΧΡΕΩΣΕΙΣ ΤΩΝ ΕΠΙΧΕΙΡΗΣΕΩΝ</w:t>
      </w:r>
    </w:p>
    <w:p w14:paraId="547CB1EF" w14:textId="77777777" w:rsidR="00443D04" w:rsidRDefault="00443D04">
      <w:pPr>
        <w:rPr>
          <w:lang w:val="el-GR"/>
        </w:rPr>
      </w:pPr>
    </w:p>
    <w:p w14:paraId="48D32D62" w14:textId="48829436" w:rsidR="00F83A67" w:rsidRDefault="00F83A67">
      <w:pPr>
        <w:rPr>
          <w:lang w:val="el-GR"/>
        </w:rPr>
      </w:pPr>
      <w:r>
        <w:rPr>
          <w:lang w:val="el-GR"/>
        </w:rPr>
        <w:t>Προ των πυλών και επισήμως μετά τις πρόσφατες αποφάσεις (Α.1122 και Α.1123) βρίσκεται η υποχρεωτική εφαρμογή του Ψηφιακού Δελτίου Αποστολής</w:t>
      </w:r>
      <w:r w:rsidR="005D6B7A">
        <w:rPr>
          <w:lang w:val="el-GR"/>
        </w:rPr>
        <w:t xml:space="preserve"> και της Ψηφιακής Παρακολούθησης </w:t>
      </w:r>
      <w:r w:rsidR="001A118C">
        <w:rPr>
          <w:lang w:val="el-GR"/>
        </w:rPr>
        <w:t>Διακίνησης Αγαθών</w:t>
      </w:r>
      <w:r>
        <w:rPr>
          <w:lang w:val="el-GR"/>
        </w:rPr>
        <w:t xml:space="preserve"> από όλες τις επιχειρήσεις στη χώρα μας. </w:t>
      </w:r>
    </w:p>
    <w:p w14:paraId="7595F403" w14:textId="7E27B82B" w:rsidR="00B42F86" w:rsidRDefault="00F83A67">
      <w:pPr>
        <w:rPr>
          <w:lang w:val="el-GR"/>
        </w:rPr>
      </w:pPr>
      <w:r>
        <w:rPr>
          <w:lang w:val="el-GR"/>
        </w:rPr>
        <w:t>Ενώ η ένταξη στην υποχρεωτικότητα θα είναι σταδιακή (δύο περίοδοι), τα ορισθέντα χρονικά περιθώρια δεν θα μπορούσαν παρά να χαρακτηριστούν ως ιδιαίτερα ασφυκτικά αν ληφθεί υπόψη ότι από τον Απρίλιο του 2025, ΚΑΘΕ επιχείρηση</w:t>
      </w:r>
      <w:r w:rsidR="00541486" w:rsidRPr="00541486">
        <w:rPr>
          <w:b/>
          <w:sz w:val="28"/>
          <w:lang w:val="el-GR"/>
        </w:rPr>
        <w:t>*</w:t>
      </w:r>
      <w:r>
        <w:rPr>
          <w:lang w:val="el-GR"/>
        </w:rPr>
        <w:t xml:space="preserve"> οφείλει να εφαρμόζει Ψηφιακή Παρακολούθηση Διακίνησης Αγαθών.</w:t>
      </w:r>
      <w:r w:rsidR="005D6B7A">
        <w:rPr>
          <w:lang w:val="el-GR"/>
        </w:rPr>
        <w:t xml:space="preserve"> Και επαναλαμβάνουμε, Ψηφιακή Παρακολούθηση αγαθών, όχι απλώς ηλεκτρονική έκδοση ενός Δελτίου Αποστολής.</w:t>
      </w:r>
    </w:p>
    <w:p w14:paraId="08092B39" w14:textId="1F14BFE3" w:rsidR="005D6B7A" w:rsidRDefault="005F1C4D">
      <w:pPr>
        <w:rPr>
          <w:lang w:val="el-GR"/>
        </w:rPr>
      </w:pPr>
      <w:r>
        <w:rPr>
          <w:lang w:val="el-GR"/>
        </w:rPr>
        <w:t>Αναφορά στην</w:t>
      </w:r>
      <w:r w:rsidR="00844729">
        <w:rPr>
          <w:lang w:val="el-GR"/>
        </w:rPr>
        <w:t xml:space="preserve"> σύγχρονη</w:t>
      </w:r>
      <w:r w:rsidR="005D6B7A">
        <w:rPr>
          <w:lang w:val="el-GR"/>
        </w:rPr>
        <w:t xml:space="preserve"> </w:t>
      </w:r>
      <w:r>
        <w:rPr>
          <w:lang w:val="el-GR"/>
        </w:rPr>
        <w:t>έννοια του</w:t>
      </w:r>
      <w:r w:rsidR="005D6B7A">
        <w:rPr>
          <w:lang w:val="el-GR"/>
        </w:rPr>
        <w:t xml:space="preserve"> «Ψηφιακ</w:t>
      </w:r>
      <w:r>
        <w:rPr>
          <w:lang w:val="el-GR"/>
        </w:rPr>
        <w:t>ού</w:t>
      </w:r>
      <w:r w:rsidR="005D6B7A">
        <w:rPr>
          <w:lang w:val="el-GR"/>
        </w:rPr>
        <w:t xml:space="preserve"> Δελτίο</w:t>
      </w:r>
      <w:r>
        <w:rPr>
          <w:lang w:val="el-GR"/>
        </w:rPr>
        <w:t>υ</w:t>
      </w:r>
      <w:r w:rsidR="005D6B7A">
        <w:rPr>
          <w:lang w:val="el-GR"/>
        </w:rPr>
        <w:t xml:space="preserve"> Αποστολής» </w:t>
      </w:r>
      <w:r w:rsidR="00844729">
        <w:rPr>
          <w:lang w:val="el-GR"/>
        </w:rPr>
        <w:t>εντοπίζουμε για</w:t>
      </w:r>
      <w:r w:rsidR="00077C06">
        <w:rPr>
          <w:lang w:val="el-GR"/>
        </w:rPr>
        <w:t xml:space="preserve"> πρώτη φορά σε κείμενο νόμου το έτος 2023</w:t>
      </w:r>
      <w:r w:rsidR="005D6B7A">
        <w:rPr>
          <w:lang w:val="el-GR"/>
        </w:rPr>
        <w:t xml:space="preserve">. </w:t>
      </w:r>
    </w:p>
    <w:p w14:paraId="5C2B28AB" w14:textId="671B67BF" w:rsidR="005D6B7A" w:rsidRDefault="005D6B7A">
      <w:pPr>
        <w:rPr>
          <w:lang w:val="el-GR"/>
        </w:rPr>
      </w:pPr>
      <w:r>
        <w:rPr>
          <w:lang w:val="el-GR"/>
        </w:rPr>
        <w:t xml:space="preserve">Από τις 28/03/2023, με την ψήφιση του Νόμου 5036 έγινε για πρώτη φορά επισήμως γνωστή η πρόθεση της Φορολογικής Διοίκησης για την υιοθέτηση και εφαρμογή του Ψηφιακού Δελτίου Αποστολής. Έκτοτε, με σειρά νεότερων νόμων και </w:t>
      </w:r>
      <w:r w:rsidRPr="00FE4127">
        <w:rPr>
          <w:lang w:val="el-GR"/>
        </w:rPr>
        <w:t xml:space="preserve">αποφάσεων </w:t>
      </w:r>
      <w:r w:rsidRPr="00FE4127">
        <w:rPr>
          <w:i/>
          <w:color w:val="4472C4" w:themeColor="accent1"/>
          <w:sz w:val="18"/>
          <w:lang w:val="el-GR"/>
        </w:rPr>
        <w:t>(</w:t>
      </w:r>
      <w:r w:rsidR="0080051E" w:rsidRPr="00FE4127">
        <w:rPr>
          <w:i/>
          <w:color w:val="4472C4" w:themeColor="accent1"/>
          <w:sz w:val="18"/>
          <w:lang w:val="el-GR"/>
        </w:rPr>
        <w:t xml:space="preserve">Ν.5036/2023 όπως τροποποίησε τον Ν.4308/2014 (ΕΛΠ), </w:t>
      </w:r>
      <w:r w:rsidRPr="00FE4127">
        <w:rPr>
          <w:i/>
          <w:color w:val="4472C4" w:themeColor="accent1"/>
          <w:sz w:val="18"/>
          <w:lang w:val="el-GR"/>
        </w:rPr>
        <w:t>Α.1170/2023</w:t>
      </w:r>
      <w:r w:rsidR="00EB0C26" w:rsidRPr="00FE4127">
        <w:rPr>
          <w:i/>
          <w:color w:val="4472C4" w:themeColor="accent1"/>
          <w:sz w:val="18"/>
          <w:lang w:val="el-GR"/>
        </w:rPr>
        <w:t xml:space="preserve"> όπως τροποποίησε την Α.1138/2020 (</w:t>
      </w:r>
      <w:r w:rsidR="00EB0C26" w:rsidRPr="00FE4127">
        <w:rPr>
          <w:i/>
          <w:color w:val="4472C4" w:themeColor="accent1"/>
          <w:sz w:val="18"/>
        </w:rPr>
        <w:t>MyDATA</w:t>
      </w:r>
      <w:r w:rsidR="00EB0C26" w:rsidRPr="00FE4127">
        <w:rPr>
          <w:i/>
          <w:color w:val="4472C4" w:themeColor="accent1"/>
          <w:sz w:val="18"/>
          <w:lang w:val="el-GR"/>
        </w:rPr>
        <w:t>-Ηλεκτρονικά Βιβλία)</w:t>
      </w:r>
      <w:r w:rsidRPr="00FE4127">
        <w:rPr>
          <w:i/>
          <w:color w:val="4472C4" w:themeColor="accent1"/>
          <w:sz w:val="18"/>
          <w:lang w:val="el-GR"/>
        </w:rPr>
        <w:t>, Ν.5073/2023</w:t>
      </w:r>
      <w:r w:rsidR="00EB0C26" w:rsidRPr="00FE4127">
        <w:rPr>
          <w:i/>
          <w:color w:val="4472C4" w:themeColor="accent1"/>
          <w:sz w:val="18"/>
          <w:lang w:val="el-GR"/>
        </w:rPr>
        <w:t xml:space="preserve"> όπως τροποποίησε τον Ν.4987/2022 (ΚΦΔ)-μετέπειτα Ν.5104/2024</w:t>
      </w:r>
      <w:r w:rsidRPr="00FE4127">
        <w:rPr>
          <w:i/>
          <w:color w:val="4472C4" w:themeColor="accent1"/>
          <w:sz w:val="18"/>
          <w:lang w:val="el-GR"/>
        </w:rPr>
        <w:t>, Α.1122/2024, Α.1123/2024)</w:t>
      </w:r>
      <w:r w:rsidRPr="00FE4127">
        <w:rPr>
          <w:color w:val="4472C4" w:themeColor="accent1"/>
          <w:sz w:val="18"/>
          <w:lang w:val="el-GR"/>
        </w:rPr>
        <w:t xml:space="preserve"> </w:t>
      </w:r>
      <w:r>
        <w:rPr>
          <w:lang w:val="el-GR"/>
        </w:rPr>
        <w:t xml:space="preserve">δόθηκε πληρέστερη εικόνα των υποχρεώσεων που θα οφείλουν οι επιχειρήσεις να καλύψουν στο προσεχές διάστημα. </w:t>
      </w:r>
    </w:p>
    <w:p w14:paraId="399561CC" w14:textId="543DEB33" w:rsidR="001A118C" w:rsidRDefault="001A118C" w:rsidP="001A118C">
      <w:pPr>
        <w:rPr>
          <w:lang w:val="el-GR"/>
        </w:rPr>
      </w:pPr>
      <w:r>
        <w:rPr>
          <w:lang w:val="el-GR"/>
        </w:rPr>
        <w:t>Οι υποχρεώσεις των επιχειρήσεων αναπτύσσονται σε δύο διακριτές φάσεις, τις οποίες θα παραθέσουμε συνοπτικά</w:t>
      </w:r>
      <w:r w:rsidRPr="001A118C">
        <w:rPr>
          <w:lang w:val="el-GR"/>
        </w:rPr>
        <w:t>:</w:t>
      </w:r>
    </w:p>
    <w:tbl>
      <w:tblPr>
        <w:tblStyle w:val="a3"/>
        <w:tblW w:w="0" w:type="auto"/>
        <w:tblLook w:val="04A0" w:firstRow="1" w:lastRow="0" w:firstColumn="1" w:lastColumn="0" w:noHBand="0" w:noVBand="1"/>
      </w:tblPr>
      <w:tblGrid>
        <w:gridCol w:w="8630"/>
      </w:tblGrid>
      <w:tr w:rsidR="001A118C" w14:paraId="6EA81904" w14:textId="77777777" w:rsidTr="001A118C">
        <w:tc>
          <w:tcPr>
            <w:tcW w:w="8630" w:type="dxa"/>
          </w:tcPr>
          <w:p w14:paraId="3CE66B1D" w14:textId="40AA9829" w:rsidR="001A118C" w:rsidRPr="001A118C" w:rsidRDefault="001A118C" w:rsidP="001A118C">
            <w:pPr>
              <w:rPr>
                <w:b/>
                <w:sz w:val="28"/>
                <w:lang w:val="el-GR"/>
              </w:rPr>
            </w:pPr>
            <w:r w:rsidRPr="00A566C9">
              <w:rPr>
                <w:b/>
                <w:sz w:val="28"/>
                <w:lang w:val="el-GR"/>
              </w:rPr>
              <w:t>Α’ Φάση:</w:t>
            </w:r>
          </w:p>
        </w:tc>
      </w:tr>
      <w:tr w:rsidR="001A118C" w14:paraId="134C4219" w14:textId="77777777" w:rsidTr="001A118C">
        <w:tc>
          <w:tcPr>
            <w:tcW w:w="8630" w:type="dxa"/>
          </w:tcPr>
          <w:p w14:paraId="41D4945B" w14:textId="6521615C" w:rsidR="001A118C" w:rsidRDefault="001A118C" w:rsidP="001A118C">
            <w:pPr>
              <w:rPr>
                <w:lang w:val="el-GR"/>
              </w:rPr>
            </w:pPr>
            <w:r w:rsidRPr="00A566C9">
              <w:rPr>
                <w:lang w:val="el-GR"/>
              </w:rPr>
              <w:t>- έκδοση παραστατικών</w:t>
            </w:r>
            <w:r>
              <w:rPr>
                <w:lang w:val="el-GR"/>
              </w:rPr>
              <w:t xml:space="preserve"> διακίνησης</w:t>
            </w:r>
            <w:r w:rsidRPr="00A566C9">
              <w:rPr>
                <w:lang w:val="el-GR"/>
              </w:rPr>
              <w:t>,</w:t>
            </w:r>
          </w:p>
        </w:tc>
      </w:tr>
      <w:tr w:rsidR="001A118C" w:rsidRPr="0094074C" w14:paraId="169DEDB7" w14:textId="77777777" w:rsidTr="001A118C">
        <w:tc>
          <w:tcPr>
            <w:tcW w:w="8630" w:type="dxa"/>
          </w:tcPr>
          <w:p w14:paraId="6F908728" w14:textId="2DB07265" w:rsidR="001A118C" w:rsidRDefault="001A118C" w:rsidP="001A118C">
            <w:pPr>
              <w:rPr>
                <w:lang w:val="el-GR"/>
              </w:rPr>
            </w:pPr>
            <w:r w:rsidRPr="00A566C9">
              <w:rPr>
                <w:lang w:val="el-GR"/>
              </w:rPr>
              <w:t xml:space="preserve">- διαβίβαση δεδομένων στο myDATA </w:t>
            </w:r>
            <w:r>
              <w:rPr>
                <w:lang w:val="el-GR"/>
              </w:rPr>
              <w:t xml:space="preserve">με λήψη ΜΑΡΚ </w:t>
            </w:r>
            <w:r w:rsidRPr="00A566C9">
              <w:rPr>
                <w:lang w:val="el-GR"/>
              </w:rPr>
              <w:t xml:space="preserve">και </w:t>
            </w:r>
            <w:r>
              <w:rPr>
                <w:lang w:val="el-GR"/>
              </w:rPr>
              <w:t xml:space="preserve">αυτόματη </w:t>
            </w:r>
            <w:r w:rsidRPr="00A566C9">
              <w:rPr>
                <w:lang w:val="el-GR"/>
              </w:rPr>
              <w:t>ενημέρωση του Λήπτη</w:t>
            </w:r>
          </w:p>
        </w:tc>
      </w:tr>
      <w:tr w:rsidR="001A118C" w:rsidRPr="0094074C" w14:paraId="19822A40" w14:textId="77777777" w:rsidTr="001A118C">
        <w:tc>
          <w:tcPr>
            <w:tcW w:w="8630" w:type="dxa"/>
          </w:tcPr>
          <w:p w14:paraId="43B53369" w14:textId="2E9F3B3D" w:rsidR="001A118C" w:rsidRDefault="001A118C" w:rsidP="001A118C">
            <w:pPr>
              <w:rPr>
                <w:lang w:val="el-GR"/>
              </w:rPr>
            </w:pPr>
            <w:r w:rsidRPr="00A566C9">
              <w:rPr>
                <w:lang w:val="el-GR"/>
              </w:rPr>
              <w:t>- δυνατότητα ελέγχου των διακινήσεων κατά τη διάρκεια αυτών με τη σάρωση QR Code που απεικονίζονται στα παραστατικά διακίνησης</w:t>
            </w:r>
          </w:p>
        </w:tc>
      </w:tr>
    </w:tbl>
    <w:p w14:paraId="07E72169" w14:textId="4CA0EA00" w:rsidR="001A118C" w:rsidRPr="001A118C" w:rsidRDefault="001A118C" w:rsidP="001A118C">
      <w:pPr>
        <w:rPr>
          <w:lang w:val="el-GR"/>
        </w:rPr>
      </w:pPr>
      <w:r w:rsidRPr="001A118C">
        <w:rPr>
          <w:lang w:val="el-GR"/>
        </w:rPr>
        <w:t>Και έπειτα ακολουθεί</w:t>
      </w:r>
      <w:r w:rsidRPr="001A118C">
        <w:t>:</w:t>
      </w:r>
    </w:p>
    <w:tbl>
      <w:tblPr>
        <w:tblStyle w:val="a3"/>
        <w:tblW w:w="0" w:type="auto"/>
        <w:tblLook w:val="04A0" w:firstRow="1" w:lastRow="0" w:firstColumn="1" w:lastColumn="0" w:noHBand="0" w:noVBand="1"/>
      </w:tblPr>
      <w:tblGrid>
        <w:gridCol w:w="8630"/>
      </w:tblGrid>
      <w:tr w:rsidR="001A118C" w14:paraId="56D3D727" w14:textId="77777777" w:rsidTr="001A118C">
        <w:tc>
          <w:tcPr>
            <w:tcW w:w="8630" w:type="dxa"/>
          </w:tcPr>
          <w:p w14:paraId="4990E5FC" w14:textId="6D0A56A3" w:rsidR="001A118C" w:rsidRDefault="001A118C" w:rsidP="001A118C">
            <w:pPr>
              <w:rPr>
                <w:b/>
                <w:sz w:val="28"/>
                <w:lang w:val="el-GR"/>
              </w:rPr>
            </w:pPr>
            <w:r w:rsidRPr="00A566C9">
              <w:rPr>
                <w:b/>
                <w:sz w:val="28"/>
                <w:lang w:val="el-GR"/>
              </w:rPr>
              <w:t>Β’ Φάση:</w:t>
            </w:r>
          </w:p>
        </w:tc>
      </w:tr>
      <w:tr w:rsidR="001A118C" w14:paraId="328C14D0" w14:textId="77777777" w:rsidTr="001A118C">
        <w:tc>
          <w:tcPr>
            <w:tcW w:w="8630" w:type="dxa"/>
          </w:tcPr>
          <w:p w14:paraId="17F1CE82" w14:textId="5404D7FE" w:rsidR="001A118C" w:rsidRPr="001A118C" w:rsidRDefault="001A118C" w:rsidP="001A118C">
            <w:pPr>
              <w:rPr>
                <w:lang w:val="el-GR"/>
              </w:rPr>
            </w:pPr>
            <w:r w:rsidRPr="00A566C9">
              <w:rPr>
                <w:lang w:val="el-GR"/>
              </w:rPr>
              <w:t>- ψηφιακή παρακολούθηση φορτώσεων/ μεταφορτώσεων,</w:t>
            </w:r>
          </w:p>
        </w:tc>
      </w:tr>
      <w:tr w:rsidR="001A118C" w:rsidRPr="0094074C" w14:paraId="08AC10B3" w14:textId="77777777" w:rsidTr="001A118C">
        <w:tc>
          <w:tcPr>
            <w:tcW w:w="8630" w:type="dxa"/>
          </w:tcPr>
          <w:p w14:paraId="43074342" w14:textId="58DF0856" w:rsidR="001A118C" w:rsidRPr="001A118C" w:rsidRDefault="001A118C" w:rsidP="001A118C">
            <w:pPr>
              <w:rPr>
                <w:lang w:val="el-GR"/>
              </w:rPr>
            </w:pPr>
            <w:r w:rsidRPr="00A566C9">
              <w:rPr>
                <w:lang w:val="el-GR"/>
              </w:rPr>
              <w:t>- παραλαβή παραστατικών και αγαθών με τη σάρωση QR Code των παραστατικών διακίνησης,</w:t>
            </w:r>
          </w:p>
        </w:tc>
      </w:tr>
      <w:tr w:rsidR="001A118C" w:rsidRPr="0094074C" w14:paraId="1C1D71FD" w14:textId="77777777" w:rsidTr="001A118C">
        <w:tc>
          <w:tcPr>
            <w:tcW w:w="8630" w:type="dxa"/>
          </w:tcPr>
          <w:p w14:paraId="4C094EB6" w14:textId="7F4FACA5" w:rsidR="001A118C" w:rsidRPr="001A118C" w:rsidRDefault="001A118C" w:rsidP="001A118C">
            <w:pPr>
              <w:rPr>
                <w:lang w:val="el-GR"/>
              </w:rPr>
            </w:pPr>
            <w:r w:rsidRPr="00A566C9">
              <w:rPr>
                <w:lang w:val="el-GR"/>
              </w:rPr>
              <w:t>- ποσοτικός και ποιοτικός έλεγχος από τον Λήπτη</w:t>
            </w:r>
          </w:p>
        </w:tc>
      </w:tr>
    </w:tbl>
    <w:p w14:paraId="232228F0" w14:textId="77777777" w:rsidR="001A118C" w:rsidRDefault="001A118C" w:rsidP="001A118C">
      <w:pPr>
        <w:rPr>
          <w:b/>
          <w:sz w:val="28"/>
          <w:lang w:val="el-GR"/>
        </w:rPr>
      </w:pPr>
    </w:p>
    <w:p w14:paraId="3FFF60F1" w14:textId="4B190445" w:rsidR="00DE5863" w:rsidRDefault="00DE5863">
      <w:pPr>
        <w:rPr>
          <w:lang w:val="el-GR"/>
        </w:rPr>
      </w:pPr>
      <w:r>
        <w:rPr>
          <w:lang w:val="el-GR"/>
        </w:rPr>
        <w:t>Αναφέραμε στην αρχή ότι η ένταξη στην Ψηφιακή Παρακολούθηση Διακίνησης θα είναι σταδιακή ( σε δύο περιόδους)</w:t>
      </w:r>
    </w:p>
    <w:p w14:paraId="3DA667B1" w14:textId="7BCF681D" w:rsidR="005D6B7A" w:rsidRDefault="00DE5863">
      <w:pPr>
        <w:rPr>
          <w:lang w:val="el-GR"/>
        </w:rPr>
      </w:pPr>
      <w:r>
        <w:rPr>
          <w:lang w:val="el-GR"/>
        </w:rPr>
        <w:lastRenderedPageBreak/>
        <w:t>Η</w:t>
      </w:r>
      <w:r w:rsidR="001A118C">
        <w:rPr>
          <w:lang w:val="el-GR"/>
        </w:rPr>
        <w:t xml:space="preserve"> ακριβής </w:t>
      </w:r>
      <w:r>
        <w:rPr>
          <w:lang w:val="el-GR"/>
        </w:rPr>
        <w:t>περίοδος</w:t>
      </w:r>
      <w:r w:rsidR="001A118C">
        <w:rPr>
          <w:lang w:val="el-GR"/>
        </w:rPr>
        <w:t xml:space="preserve"> ένταξης της επιχείρησης στην εκάστοτε φάση, εξαρτάται από τα ακαθάριστα έσοδα έτους 2022 και τον Κωδικό Αριθμό Δραστηριότητας (ΚΑΔ) που παρουσίασε τα υψηλότερα ακαθάριστα έσοδα το έτος 2022.</w:t>
      </w:r>
    </w:p>
    <w:p w14:paraId="79E465FC" w14:textId="77777777" w:rsidR="00DE5863" w:rsidRPr="00DE5863" w:rsidRDefault="00DE5863">
      <w:pPr>
        <w:rPr>
          <w:b/>
          <w:lang w:val="el-GR"/>
        </w:rPr>
      </w:pPr>
      <w:r w:rsidRPr="00DE5863">
        <w:rPr>
          <w:b/>
          <w:highlight w:val="yellow"/>
          <w:lang w:val="el-GR"/>
        </w:rPr>
        <w:t>Στην πρώτη περίοδο εντάσσονται οι επιχειρήσεις που</w:t>
      </w:r>
    </w:p>
    <w:p w14:paraId="5EDA0829" w14:textId="647099C0" w:rsidR="00DE5863" w:rsidRPr="00312464" w:rsidRDefault="00DE5863" w:rsidP="00312464">
      <w:pPr>
        <w:pStyle w:val="a4"/>
        <w:numPr>
          <w:ilvl w:val="0"/>
          <w:numId w:val="1"/>
        </w:numPr>
        <w:rPr>
          <w:lang w:val="el-GR"/>
        </w:rPr>
      </w:pPr>
      <w:r w:rsidRPr="00312464">
        <w:rPr>
          <w:lang w:val="el-GR"/>
        </w:rPr>
        <w:t>Είτε παρουσίασαν ακαθάριστα έσοδα έτους 2022 (κωδ.Ε3_047) υψηλότερα από 200.000 ευρώ</w:t>
      </w:r>
    </w:p>
    <w:p w14:paraId="4EC740A7" w14:textId="00F208EB" w:rsidR="00DE5863" w:rsidRPr="00312464" w:rsidRDefault="00DE5863" w:rsidP="00312464">
      <w:pPr>
        <w:pStyle w:val="a4"/>
        <w:numPr>
          <w:ilvl w:val="0"/>
          <w:numId w:val="1"/>
        </w:numPr>
        <w:rPr>
          <w:i/>
          <w:sz w:val="18"/>
          <w:lang w:val="el-GR"/>
        </w:rPr>
      </w:pPr>
      <w:r w:rsidRPr="00312464">
        <w:rPr>
          <w:lang w:val="el-GR"/>
        </w:rPr>
        <w:t>Είτε, ανεξαρτήτως ύψους ακαθαρίστων εσόδων, ο Κ.Α.Δ. με τα μεγαλύτερα ακαθάριστα έσοδα έτους 2022 (κωδ. Ε3_022) περιλαμβάνεται στον Πίνακα του Άρθρου 1 της Α.1122/2024</w:t>
      </w:r>
      <w:r w:rsidR="00312464" w:rsidRPr="00312464">
        <w:rPr>
          <w:lang w:val="el-GR"/>
        </w:rPr>
        <w:t xml:space="preserve"> </w:t>
      </w:r>
      <w:r w:rsidR="00312464" w:rsidRPr="00312464">
        <w:rPr>
          <w:i/>
          <w:sz w:val="18"/>
          <w:lang w:val="el-GR"/>
        </w:rPr>
        <w:t>(συνοπτικά, αφορά τομείς των ενεργειακών προϊόντων (καύσιμα), φαρμακευτικών προϊόντων και ιατρικών αναλωσίμων, οικοδομικών υλικών, καθώς και της παραγωγής, τυποποίησης και εμπορίας ελαιόκαρπου και ελαιόλαδου)</w:t>
      </w:r>
    </w:p>
    <w:p w14:paraId="4C0BE67E" w14:textId="77777777" w:rsidR="001A118C" w:rsidRPr="00312464" w:rsidRDefault="001A118C">
      <w:pPr>
        <w:rPr>
          <w:i/>
          <w:sz w:val="18"/>
          <w:lang w:val="el-GR"/>
        </w:rPr>
      </w:pPr>
    </w:p>
    <w:p w14:paraId="08E7ED8B" w14:textId="2352A6CB" w:rsidR="001A118C" w:rsidRDefault="00312464">
      <w:pPr>
        <w:rPr>
          <w:b/>
          <w:highlight w:val="yellow"/>
          <w:lang w:val="el-GR"/>
        </w:rPr>
      </w:pPr>
      <w:r w:rsidRPr="00312464">
        <w:rPr>
          <w:b/>
          <w:highlight w:val="yellow"/>
          <w:lang w:val="el-GR"/>
        </w:rPr>
        <w:t>Στη Δεύτερη Περίοδο εντάσσονται οι υπόλοιπες επιχειρήσεις</w:t>
      </w:r>
    </w:p>
    <w:p w14:paraId="34D580A1" w14:textId="7DB473E1" w:rsidR="00312464" w:rsidRDefault="00312464" w:rsidP="00312464">
      <w:pPr>
        <w:ind w:firstLine="720"/>
        <w:rPr>
          <w:highlight w:val="yellow"/>
          <w:lang w:val="el-GR"/>
        </w:rPr>
      </w:pPr>
    </w:p>
    <w:p w14:paraId="0ECE8550" w14:textId="765F50C1" w:rsidR="00312464" w:rsidRPr="00312464" w:rsidRDefault="00312464" w:rsidP="00312464">
      <w:pPr>
        <w:rPr>
          <w:lang w:val="el-GR"/>
        </w:rPr>
      </w:pPr>
      <w:r w:rsidRPr="00312464">
        <w:rPr>
          <w:lang w:val="el-GR"/>
        </w:rPr>
        <w:t>Αφού αναφέραμε επιγραμματικά Τ</w:t>
      </w:r>
      <w:r w:rsidR="00FE4127">
        <w:rPr>
          <w:lang w:val="el-GR"/>
        </w:rPr>
        <w:t>ι</w:t>
      </w:r>
      <w:r w:rsidRPr="00312464">
        <w:rPr>
          <w:lang w:val="el-GR"/>
        </w:rPr>
        <w:t xml:space="preserve"> περιλαμβάνει η κάθε μία από τις δύο ΦΑΣΕΙΣ και με Π</w:t>
      </w:r>
      <w:r w:rsidR="00FE4127">
        <w:rPr>
          <w:lang w:val="el-GR"/>
        </w:rPr>
        <w:t>οια</w:t>
      </w:r>
      <w:r w:rsidRPr="00312464">
        <w:rPr>
          <w:lang w:val="el-GR"/>
        </w:rPr>
        <w:t xml:space="preserve"> κριτήρια διακρίνει μια επιχείρηση αν εντάσσεται στην πρώτη ή δεύτερη ΠΕΡΙΟΔΟ, μένει να αναφέρουμε τους ΧΡΟΝΟΥΣ ΕΝΤΑΞΗΣ:</w:t>
      </w:r>
    </w:p>
    <w:p w14:paraId="25FD476C" w14:textId="061E5077" w:rsidR="00312464" w:rsidRDefault="00312464" w:rsidP="00312464">
      <w:pPr>
        <w:rPr>
          <w:highlight w:val="yellow"/>
          <w:lang w:val="el-GR"/>
        </w:rPr>
      </w:pPr>
    </w:p>
    <w:p w14:paraId="59AE678F" w14:textId="583140CF" w:rsidR="00312464" w:rsidRPr="00D16EEE" w:rsidRDefault="00312464" w:rsidP="00312464">
      <w:pPr>
        <w:pStyle w:val="a4"/>
        <w:numPr>
          <w:ilvl w:val="0"/>
          <w:numId w:val="2"/>
        </w:numPr>
        <w:rPr>
          <w:b/>
          <w:color w:val="4472C4" w:themeColor="accent1"/>
          <w:sz w:val="24"/>
          <w:lang w:val="el-GR"/>
        </w:rPr>
      </w:pPr>
      <w:r w:rsidRPr="00D16EEE">
        <w:rPr>
          <w:b/>
          <w:color w:val="4472C4" w:themeColor="accent1"/>
          <w:sz w:val="24"/>
          <w:lang w:val="el-GR"/>
        </w:rPr>
        <w:t xml:space="preserve">ΕΠΙΧΕΙΡΗΣΗ ΠΟΥ ΑΝΗΚΕΙ ΣΤΗΝ </w:t>
      </w:r>
      <w:r w:rsidRPr="00D16EEE">
        <w:rPr>
          <w:b/>
          <w:color w:val="4472C4" w:themeColor="accent1"/>
          <w:sz w:val="24"/>
          <w:highlight w:val="yellow"/>
          <w:lang w:val="el-GR"/>
        </w:rPr>
        <w:t>ΠΡΩΤΗ ΠΕΡΙΟΔΟ</w:t>
      </w:r>
      <w:r w:rsidRPr="00D16EEE">
        <w:rPr>
          <w:b/>
          <w:color w:val="4472C4" w:themeColor="accent1"/>
          <w:sz w:val="24"/>
          <w:lang w:val="el-GR"/>
        </w:rPr>
        <w:t xml:space="preserve"> ΕΦΑΡΜΟΓΗΣ (ΑΚΑΘΑΡΙΣΤΑ ΕΣΟΔΑ&gt;200χιλ. ή ΚΑΔ με μεγαλύτερα έσοδα από πίνακα</w:t>
      </w:r>
      <w:r w:rsidR="00FE4127">
        <w:rPr>
          <w:b/>
          <w:color w:val="4472C4" w:themeColor="accent1"/>
          <w:sz w:val="24"/>
          <w:lang w:val="el-GR"/>
        </w:rPr>
        <w:t xml:space="preserve"> αρ.1, Α.1122/2024</w:t>
      </w:r>
      <w:r w:rsidRPr="00D16EEE">
        <w:rPr>
          <w:b/>
          <w:color w:val="4472C4" w:themeColor="accent1"/>
          <w:sz w:val="24"/>
          <w:lang w:val="el-GR"/>
        </w:rPr>
        <w:t>)</w:t>
      </w:r>
    </w:p>
    <w:p w14:paraId="12C7B377" w14:textId="77777777" w:rsidR="00312464" w:rsidRPr="003A778C" w:rsidRDefault="00312464" w:rsidP="00312464">
      <w:pPr>
        <w:rPr>
          <w:b/>
          <w:lang w:val="el-GR"/>
        </w:rPr>
      </w:pPr>
      <w:r w:rsidRPr="003A778C">
        <w:rPr>
          <w:b/>
          <w:highlight w:val="yellow"/>
          <w:lang w:val="el-GR"/>
        </w:rPr>
        <w:t>Α’ ΦΑΣΗ ΨΗΦΙΑΚΗΣ ΠΑΡΑΚΟΛΟΥΘΗΣΗΣ ΔΙΑΚΙΝΗΣΗΣ ΑΓΑΘΩΝ</w:t>
      </w:r>
    </w:p>
    <w:p w14:paraId="123C9FE5" w14:textId="77777777" w:rsidR="00312464" w:rsidRDefault="00312464" w:rsidP="00312464">
      <w:pPr>
        <w:rPr>
          <w:lang w:val="el-GR"/>
        </w:rPr>
      </w:pPr>
    </w:p>
    <w:tbl>
      <w:tblPr>
        <w:tblStyle w:val="a3"/>
        <w:tblW w:w="0" w:type="auto"/>
        <w:tblLook w:val="04A0" w:firstRow="1" w:lastRow="0" w:firstColumn="1" w:lastColumn="0" w:noHBand="0" w:noVBand="1"/>
      </w:tblPr>
      <w:tblGrid>
        <w:gridCol w:w="1696"/>
        <w:gridCol w:w="6934"/>
      </w:tblGrid>
      <w:tr w:rsidR="00312464" w:rsidRPr="0094447D" w14:paraId="426D2C2C" w14:textId="77777777" w:rsidTr="002E5148">
        <w:tc>
          <w:tcPr>
            <w:tcW w:w="1696" w:type="dxa"/>
          </w:tcPr>
          <w:p w14:paraId="3ACEC87E" w14:textId="77777777" w:rsidR="00312464" w:rsidRPr="0094447D" w:rsidRDefault="00312464" w:rsidP="002E5148">
            <w:pPr>
              <w:rPr>
                <w:b/>
                <w:lang w:val="el-GR"/>
              </w:rPr>
            </w:pPr>
            <w:r w:rsidRPr="0094447D">
              <w:rPr>
                <w:b/>
                <w:lang w:val="el-GR"/>
              </w:rPr>
              <w:t xml:space="preserve">ΠΡΟΘΕΣΜΙΑ </w:t>
            </w:r>
          </w:p>
          <w:p w14:paraId="29EE5B5F" w14:textId="77777777" w:rsidR="00312464" w:rsidRPr="0094447D" w:rsidRDefault="00312464" w:rsidP="002E5148">
            <w:pPr>
              <w:rPr>
                <w:b/>
                <w:lang w:val="el-GR"/>
              </w:rPr>
            </w:pPr>
          </w:p>
        </w:tc>
        <w:tc>
          <w:tcPr>
            <w:tcW w:w="6934" w:type="dxa"/>
          </w:tcPr>
          <w:p w14:paraId="38341DEF" w14:textId="77777777" w:rsidR="00312464" w:rsidRPr="0094447D" w:rsidRDefault="00312464" w:rsidP="002E5148">
            <w:pPr>
              <w:rPr>
                <w:b/>
                <w:lang w:val="el-GR"/>
              </w:rPr>
            </w:pPr>
            <w:r w:rsidRPr="0094447D">
              <w:rPr>
                <w:b/>
                <w:lang w:val="el-GR"/>
              </w:rPr>
              <w:t>ΕΦΑΡΜΟΓΗ ΨΗΦΙΑΚΗΣ ΔΙΑΚΙΝΗΣΗΣ</w:t>
            </w:r>
          </w:p>
        </w:tc>
      </w:tr>
      <w:tr w:rsidR="00312464" w:rsidRPr="0094074C" w14:paraId="6EB3A175" w14:textId="77777777" w:rsidTr="002E5148">
        <w:tc>
          <w:tcPr>
            <w:tcW w:w="1696" w:type="dxa"/>
          </w:tcPr>
          <w:p w14:paraId="71445F5C" w14:textId="77777777" w:rsidR="00312464" w:rsidRDefault="00312464" w:rsidP="002E5148">
            <w:pPr>
              <w:rPr>
                <w:lang w:val="el-GR"/>
              </w:rPr>
            </w:pPr>
            <w:r>
              <w:rPr>
                <w:lang w:val="el-GR"/>
              </w:rPr>
              <w:t>Έως 30/11/2024</w:t>
            </w:r>
          </w:p>
        </w:tc>
        <w:tc>
          <w:tcPr>
            <w:tcW w:w="6934" w:type="dxa"/>
          </w:tcPr>
          <w:p w14:paraId="670B4248" w14:textId="77777777" w:rsidR="00312464" w:rsidRPr="003A778C" w:rsidRDefault="00312464" w:rsidP="002E5148">
            <w:pPr>
              <w:rPr>
                <w:lang w:val="el-GR"/>
              </w:rPr>
            </w:pPr>
            <w:r>
              <w:rPr>
                <w:lang w:val="el-GR"/>
              </w:rPr>
              <w:t>Πιλοτική (μη υποχρεωτική) διαβίβαση δεδομένων ψηφιακής παρακολούθησης διακίνησης αγαθών</w:t>
            </w:r>
            <w:r w:rsidRPr="003A778C">
              <w:rPr>
                <w:lang w:val="el-GR"/>
              </w:rPr>
              <w:t xml:space="preserve"> </w:t>
            </w:r>
            <w:r>
              <w:rPr>
                <w:lang w:val="el-GR"/>
              </w:rPr>
              <w:t xml:space="preserve">στο </w:t>
            </w:r>
            <w:r>
              <w:t>MyDATA</w:t>
            </w:r>
            <w:r w:rsidRPr="003A778C">
              <w:rPr>
                <w:lang w:val="el-GR"/>
              </w:rPr>
              <w:t xml:space="preserve"> </w:t>
            </w:r>
            <w:r w:rsidRPr="00F536DB">
              <w:rPr>
                <w:b/>
                <w:u w:val="single"/>
                <w:lang w:val="el-GR"/>
              </w:rPr>
              <w:t>περιεχομένου Α’ ΦΑΣΗΣ</w:t>
            </w:r>
          </w:p>
          <w:p w14:paraId="35FAB9B8" w14:textId="77777777" w:rsidR="00312464" w:rsidRDefault="00312464" w:rsidP="002E5148">
            <w:pPr>
              <w:rPr>
                <w:lang w:val="el-GR"/>
              </w:rPr>
            </w:pPr>
          </w:p>
        </w:tc>
      </w:tr>
      <w:tr w:rsidR="00312464" w:rsidRPr="0094074C" w14:paraId="16CF7B3A" w14:textId="77777777" w:rsidTr="002E5148">
        <w:tc>
          <w:tcPr>
            <w:tcW w:w="1696" w:type="dxa"/>
          </w:tcPr>
          <w:p w14:paraId="7C45E8A1" w14:textId="77777777" w:rsidR="00312464" w:rsidRDefault="00312464" w:rsidP="002E5148">
            <w:pPr>
              <w:rPr>
                <w:lang w:val="el-GR"/>
              </w:rPr>
            </w:pPr>
            <w:r>
              <w:rPr>
                <w:lang w:val="el-GR"/>
              </w:rPr>
              <w:t>Από 01/12/2024 και έπειτα</w:t>
            </w:r>
          </w:p>
        </w:tc>
        <w:tc>
          <w:tcPr>
            <w:tcW w:w="6934" w:type="dxa"/>
          </w:tcPr>
          <w:p w14:paraId="20FA74AE" w14:textId="77777777" w:rsidR="00312464" w:rsidRPr="00F536DB" w:rsidRDefault="00312464" w:rsidP="002E5148">
            <w:pPr>
              <w:rPr>
                <w:lang w:val="el-GR"/>
              </w:rPr>
            </w:pPr>
            <w:r>
              <w:rPr>
                <w:lang w:val="el-GR"/>
              </w:rPr>
              <w:t xml:space="preserve">ΥΠΟΧΡΕΩΤΙΚΗ διαβίβαση </w:t>
            </w:r>
            <w:r w:rsidRPr="00C11685">
              <w:rPr>
                <w:lang w:val="el-GR"/>
              </w:rPr>
              <w:t>δεδομέν</w:t>
            </w:r>
            <w:r>
              <w:rPr>
                <w:lang w:val="el-GR"/>
              </w:rPr>
              <w:t>ων</w:t>
            </w:r>
            <w:r w:rsidRPr="00C11685">
              <w:rPr>
                <w:lang w:val="el-GR"/>
              </w:rPr>
              <w:t xml:space="preserve"> ψηφιακής παρακολούθησης διακίνησης αγαθών</w:t>
            </w:r>
            <w:r>
              <w:rPr>
                <w:lang w:val="el-GR"/>
              </w:rPr>
              <w:t xml:space="preserve"> στο</w:t>
            </w:r>
            <w:r w:rsidRPr="00C11685">
              <w:rPr>
                <w:lang w:val="el-GR"/>
              </w:rPr>
              <w:t xml:space="preserve"> </w:t>
            </w:r>
            <w:r>
              <w:t>M</w:t>
            </w:r>
            <w:r w:rsidRPr="00C11685">
              <w:t>yDATA</w:t>
            </w:r>
            <w:r>
              <w:rPr>
                <w:lang w:val="el-GR"/>
              </w:rPr>
              <w:t xml:space="preserve"> </w:t>
            </w:r>
            <w:r w:rsidRPr="00F536DB">
              <w:rPr>
                <w:b/>
                <w:u w:val="single"/>
                <w:lang w:val="el-GR"/>
              </w:rPr>
              <w:t>περιεχομένου Α’ ΦΑΣΗΣ</w:t>
            </w:r>
          </w:p>
          <w:p w14:paraId="435B0B5B" w14:textId="77777777" w:rsidR="00312464" w:rsidRDefault="00312464" w:rsidP="002E5148">
            <w:pPr>
              <w:rPr>
                <w:lang w:val="el-GR"/>
              </w:rPr>
            </w:pPr>
          </w:p>
        </w:tc>
      </w:tr>
    </w:tbl>
    <w:p w14:paraId="30B71964" w14:textId="77777777" w:rsidR="00312464" w:rsidRDefault="00312464" w:rsidP="00312464">
      <w:pPr>
        <w:rPr>
          <w:lang w:val="el-GR"/>
        </w:rPr>
      </w:pPr>
    </w:p>
    <w:p w14:paraId="7B55E971" w14:textId="77777777" w:rsidR="00312464" w:rsidRPr="003A778C" w:rsidRDefault="00312464" w:rsidP="00312464">
      <w:pPr>
        <w:rPr>
          <w:b/>
          <w:lang w:val="el-GR"/>
        </w:rPr>
      </w:pPr>
      <w:r>
        <w:rPr>
          <w:b/>
          <w:highlight w:val="yellow"/>
          <w:lang w:val="el-GR"/>
        </w:rPr>
        <w:t>Β</w:t>
      </w:r>
      <w:r w:rsidRPr="003A778C">
        <w:rPr>
          <w:b/>
          <w:highlight w:val="yellow"/>
          <w:lang w:val="el-GR"/>
        </w:rPr>
        <w:t>’ ΦΑΣΗ ΨΗΦΙΑΚΗΣ ΠΑΡΑΚΟΛΟΥΘΗΣΗΣ ΔΙΑΚΙΝΗΣΗΣ ΑΓΑΘΩΝ</w:t>
      </w:r>
    </w:p>
    <w:tbl>
      <w:tblPr>
        <w:tblStyle w:val="a3"/>
        <w:tblpPr w:leftFromText="180" w:rightFromText="180" w:vertAnchor="text" w:horzAnchor="margin" w:tblpY="196"/>
        <w:tblW w:w="0" w:type="auto"/>
        <w:tblLook w:val="04A0" w:firstRow="1" w:lastRow="0" w:firstColumn="1" w:lastColumn="0" w:noHBand="0" w:noVBand="1"/>
      </w:tblPr>
      <w:tblGrid>
        <w:gridCol w:w="3114"/>
        <w:gridCol w:w="5516"/>
      </w:tblGrid>
      <w:tr w:rsidR="00312464" w14:paraId="3BCAAA5C" w14:textId="77777777" w:rsidTr="002E5148">
        <w:tc>
          <w:tcPr>
            <w:tcW w:w="3114" w:type="dxa"/>
          </w:tcPr>
          <w:p w14:paraId="29E98545" w14:textId="77777777" w:rsidR="00312464" w:rsidRPr="0094447D" w:rsidRDefault="00312464" w:rsidP="002E5148">
            <w:pPr>
              <w:rPr>
                <w:b/>
                <w:lang w:val="el-GR"/>
              </w:rPr>
            </w:pPr>
            <w:r w:rsidRPr="0094447D">
              <w:rPr>
                <w:b/>
                <w:lang w:val="el-GR"/>
              </w:rPr>
              <w:t>ΠΡΟΘΕΣΜΙΑ</w:t>
            </w:r>
          </w:p>
          <w:p w14:paraId="7EAA6D39" w14:textId="77777777" w:rsidR="00312464" w:rsidRDefault="00312464" w:rsidP="002E5148">
            <w:pPr>
              <w:rPr>
                <w:lang w:val="el-GR"/>
              </w:rPr>
            </w:pPr>
          </w:p>
        </w:tc>
        <w:tc>
          <w:tcPr>
            <w:tcW w:w="5516" w:type="dxa"/>
          </w:tcPr>
          <w:p w14:paraId="6B2D16A5" w14:textId="77777777" w:rsidR="00312464" w:rsidRDefault="00312464" w:rsidP="002E5148">
            <w:pPr>
              <w:rPr>
                <w:lang w:val="el-GR"/>
              </w:rPr>
            </w:pPr>
            <w:r w:rsidRPr="0094447D">
              <w:rPr>
                <w:b/>
                <w:lang w:val="el-GR"/>
              </w:rPr>
              <w:t>ΕΦΑΡΜΟΓΗ ΨΗΦΙΑΚΗΣ ΔΙΑΚΙΝΗΣΗΣ</w:t>
            </w:r>
          </w:p>
        </w:tc>
      </w:tr>
      <w:tr w:rsidR="00312464" w:rsidRPr="0094074C" w14:paraId="4FBD0C36" w14:textId="77777777" w:rsidTr="002E5148">
        <w:tc>
          <w:tcPr>
            <w:tcW w:w="3114" w:type="dxa"/>
          </w:tcPr>
          <w:p w14:paraId="68F64CFB" w14:textId="77777777" w:rsidR="00312464" w:rsidRDefault="00312464" w:rsidP="002E5148">
            <w:pPr>
              <w:rPr>
                <w:lang w:val="el-GR"/>
              </w:rPr>
            </w:pPr>
            <w:r w:rsidRPr="00536A01">
              <w:rPr>
                <w:lang w:val="el-GR"/>
              </w:rPr>
              <w:lastRenderedPageBreak/>
              <w:t>Από 01/12/2024 έως 31/3/2025</w:t>
            </w:r>
          </w:p>
        </w:tc>
        <w:tc>
          <w:tcPr>
            <w:tcW w:w="5516" w:type="dxa"/>
          </w:tcPr>
          <w:p w14:paraId="4BF436EA" w14:textId="77777777" w:rsidR="00312464" w:rsidRPr="00F536DB" w:rsidRDefault="00312464" w:rsidP="002E5148">
            <w:pPr>
              <w:rPr>
                <w:lang w:val="el-GR"/>
              </w:rPr>
            </w:pPr>
            <w:r w:rsidRPr="00536A01">
              <w:rPr>
                <w:lang w:val="el-GR"/>
              </w:rPr>
              <w:t>Πιλοτική (μη υποχρεωτική) διαβίβαση δεδομένων ψηφιακής</w:t>
            </w:r>
            <w:r>
              <w:rPr>
                <w:lang w:val="el-GR"/>
              </w:rPr>
              <w:t xml:space="preserve"> παρακολούθησης διακίνησης αγαθών</w:t>
            </w:r>
            <w:r w:rsidRPr="003A778C">
              <w:rPr>
                <w:lang w:val="el-GR"/>
              </w:rPr>
              <w:t xml:space="preserve"> </w:t>
            </w:r>
            <w:r>
              <w:rPr>
                <w:lang w:val="el-GR"/>
              </w:rPr>
              <w:t xml:space="preserve">στο </w:t>
            </w:r>
            <w:r>
              <w:t>MyDATA</w:t>
            </w:r>
            <w:r>
              <w:rPr>
                <w:lang w:val="el-GR"/>
              </w:rPr>
              <w:t xml:space="preserve"> </w:t>
            </w:r>
            <w:r w:rsidRPr="00F536DB">
              <w:rPr>
                <w:b/>
                <w:u w:val="single"/>
                <w:lang w:val="el-GR"/>
              </w:rPr>
              <w:t>περιεχομένου Β’ ΦΑΣΗΣ</w:t>
            </w:r>
          </w:p>
          <w:p w14:paraId="72EB80E7" w14:textId="77777777" w:rsidR="00312464" w:rsidRDefault="00312464" w:rsidP="002E5148">
            <w:pPr>
              <w:rPr>
                <w:lang w:val="el-GR"/>
              </w:rPr>
            </w:pPr>
          </w:p>
        </w:tc>
      </w:tr>
      <w:tr w:rsidR="00312464" w:rsidRPr="0094074C" w14:paraId="5C0F4DD1" w14:textId="77777777" w:rsidTr="002E5148">
        <w:tc>
          <w:tcPr>
            <w:tcW w:w="3114" w:type="dxa"/>
          </w:tcPr>
          <w:p w14:paraId="228A5BD8" w14:textId="77777777" w:rsidR="00312464" w:rsidRDefault="00312464" w:rsidP="002E5148">
            <w:pPr>
              <w:rPr>
                <w:lang w:val="el-GR"/>
              </w:rPr>
            </w:pPr>
            <w:r>
              <w:rPr>
                <w:lang w:val="el-GR"/>
              </w:rPr>
              <w:t>Από 01/04/2025 και έπειτα</w:t>
            </w:r>
          </w:p>
        </w:tc>
        <w:tc>
          <w:tcPr>
            <w:tcW w:w="5516" w:type="dxa"/>
          </w:tcPr>
          <w:p w14:paraId="30F23A59" w14:textId="77777777" w:rsidR="00312464" w:rsidRPr="00F536DB" w:rsidRDefault="00312464" w:rsidP="002E5148">
            <w:pPr>
              <w:rPr>
                <w:lang w:val="el-GR"/>
              </w:rPr>
            </w:pPr>
            <w:r>
              <w:rPr>
                <w:lang w:val="el-GR"/>
              </w:rPr>
              <w:t>ΥΠΟΧΡΕΩΤΙΚΗ διαβίβαση δεδομένων ψηφιακής παρακολούθησης διακίνησης αγαθών</w:t>
            </w:r>
            <w:r w:rsidRPr="003A778C">
              <w:rPr>
                <w:lang w:val="el-GR"/>
              </w:rPr>
              <w:t xml:space="preserve"> </w:t>
            </w:r>
            <w:r>
              <w:rPr>
                <w:lang w:val="el-GR"/>
              </w:rPr>
              <w:t xml:space="preserve">στο </w:t>
            </w:r>
            <w:r>
              <w:t>MyDATA</w:t>
            </w:r>
            <w:r>
              <w:rPr>
                <w:lang w:val="el-GR"/>
              </w:rPr>
              <w:t xml:space="preserve"> </w:t>
            </w:r>
            <w:r w:rsidRPr="00F536DB">
              <w:rPr>
                <w:b/>
                <w:u w:val="single"/>
                <w:lang w:val="el-GR"/>
              </w:rPr>
              <w:t>περιεχομένου Β’ ΦΑΣΗΣ</w:t>
            </w:r>
          </w:p>
          <w:p w14:paraId="57B529BE" w14:textId="77777777" w:rsidR="00312464" w:rsidRDefault="00312464" w:rsidP="002E5148">
            <w:pPr>
              <w:rPr>
                <w:lang w:val="el-GR"/>
              </w:rPr>
            </w:pPr>
          </w:p>
        </w:tc>
      </w:tr>
    </w:tbl>
    <w:p w14:paraId="52292510" w14:textId="77777777" w:rsidR="00312464" w:rsidRDefault="00312464" w:rsidP="00312464">
      <w:pPr>
        <w:rPr>
          <w:lang w:val="el-GR"/>
        </w:rPr>
      </w:pPr>
    </w:p>
    <w:p w14:paraId="0F7FC45C" w14:textId="77777777" w:rsidR="00312464" w:rsidRPr="00D16EEE" w:rsidRDefault="00312464" w:rsidP="00312464">
      <w:pPr>
        <w:pStyle w:val="a4"/>
        <w:numPr>
          <w:ilvl w:val="0"/>
          <w:numId w:val="2"/>
        </w:numPr>
        <w:rPr>
          <w:b/>
          <w:color w:val="4472C4" w:themeColor="accent1"/>
          <w:sz w:val="24"/>
          <w:lang w:val="el-GR"/>
        </w:rPr>
      </w:pPr>
      <w:r w:rsidRPr="00D16EEE">
        <w:rPr>
          <w:b/>
          <w:color w:val="4472C4" w:themeColor="accent1"/>
          <w:sz w:val="24"/>
          <w:lang w:val="el-GR"/>
        </w:rPr>
        <w:t xml:space="preserve">ΕΠΙΧΕΙΡΗΣΗ ΠΟΥ ΑΝΗΚΕΙ ΣΤΗΝ </w:t>
      </w:r>
      <w:r w:rsidRPr="00D16EEE">
        <w:rPr>
          <w:b/>
          <w:color w:val="4472C4" w:themeColor="accent1"/>
          <w:sz w:val="24"/>
          <w:highlight w:val="yellow"/>
          <w:lang w:val="el-GR"/>
        </w:rPr>
        <w:t>ΔΕΥΤΕΡΗ ΠΕΡΙΟΔΟ</w:t>
      </w:r>
      <w:r w:rsidRPr="00D16EEE">
        <w:rPr>
          <w:b/>
          <w:color w:val="4472C4" w:themeColor="accent1"/>
          <w:sz w:val="24"/>
          <w:lang w:val="el-GR"/>
        </w:rPr>
        <w:t xml:space="preserve"> ΕΦΑΡΜΟΓΗΣ </w:t>
      </w:r>
    </w:p>
    <w:p w14:paraId="339CC654" w14:textId="77777777" w:rsidR="00312464" w:rsidRDefault="00312464" w:rsidP="00312464">
      <w:pPr>
        <w:rPr>
          <w:b/>
          <w:highlight w:val="yellow"/>
          <w:lang w:val="el-GR"/>
        </w:rPr>
      </w:pPr>
    </w:p>
    <w:p w14:paraId="2071543E" w14:textId="77777777" w:rsidR="00312464" w:rsidRPr="0094447D" w:rsidRDefault="00312464" w:rsidP="00312464">
      <w:pPr>
        <w:rPr>
          <w:b/>
          <w:lang w:val="el-GR"/>
        </w:rPr>
      </w:pPr>
      <w:r w:rsidRPr="003A778C">
        <w:rPr>
          <w:b/>
          <w:highlight w:val="yellow"/>
          <w:lang w:val="el-GR"/>
        </w:rPr>
        <w:t>Α’ ΦΑΣΗ ΨΗΦΙΑΚΗΣ ΠΑΡΑΚΟΛΟΥΘΗΣΗΣ ΔΙΑΚΙΝΗΣΗΣ ΑΓΑΘΩΝ</w:t>
      </w:r>
    </w:p>
    <w:tbl>
      <w:tblPr>
        <w:tblStyle w:val="a3"/>
        <w:tblW w:w="0" w:type="auto"/>
        <w:tblLook w:val="04A0" w:firstRow="1" w:lastRow="0" w:firstColumn="1" w:lastColumn="0" w:noHBand="0" w:noVBand="1"/>
      </w:tblPr>
      <w:tblGrid>
        <w:gridCol w:w="2263"/>
        <w:gridCol w:w="6367"/>
      </w:tblGrid>
      <w:tr w:rsidR="00312464" w:rsidRPr="0094447D" w14:paraId="3BE7612D" w14:textId="77777777" w:rsidTr="002E5148">
        <w:tc>
          <w:tcPr>
            <w:tcW w:w="2263" w:type="dxa"/>
          </w:tcPr>
          <w:p w14:paraId="36B98C31" w14:textId="77777777" w:rsidR="00312464" w:rsidRPr="0094447D" w:rsidRDefault="00312464" w:rsidP="002E5148">
            <w:pPr>
              <w:rPr>
                <w:b/>
                <w:lang w:val="el-GR"/>
              </w:rPr>
            </w:pPr>
            <w:r w:rsidRPr="0094447D">
              <w:rPr>
                <w:b/>
                <w:lang w:val="el-GR"/>
              </w:rPr>
              <w:t>ΠΡΟΘΕΣΜΙΑ</w:t>
            </w:r>
          </w:p>
          <w:p w14:paraId="0743FA16" w14:textId="77777777" w:rsidR="00312464" w:rsidRPr="0094447D" w:rsidRDefault="00312464" w:rsidP="002E5148">
            <w:pPr>
              <w:rPr>
                <w:b/>
                <w:lang w:val="el-GR"/>
              </w:rPr>
            </w:pPr>
          </w:p>
        </w:tc>
        <w:tc>
          <w:tcPr>
            <w:tcW w:w="6367" w:type="dxa"/>
          </w:tcPr>
          <w:p w14:paraId="55DDE001" w14:textId="77777777" w:rsidR="00312464" w:rsidRPr="0094447D" w:rsidRDefault="00312464" w:rsidP="002E5148">
            <w:pPr>
              <w:rPr>
                <w:b/>
                <w:lang w:val="el-GR"/>
              </w:rPr>
            </w:pPr>
            <w:r w:rsidRPr="0094447D">
              <w:rPr>
                <w:b/>
                <w:lang w:val="el-GR"/>
              </w:rPr>
              <w:t>ΕΦΑΡΜΟΓΗ ΨΗΦΙΑΚΗΣ ΔΙΑΚΙΝΗΣΗΣ</w:t>
            </w:r>
          </w:p>
        </w:tc>
      </w:tr>
      <w:tr w:rsidR="00312464" w:rsidRPr="0094074C" w14:paraId="7699B4F2" w14:textId="77777777" w:rsidTr="002E5148">
        <w:tc>
          <w:tcPr>
            <w:tcW w:w="2263" w:type="dxa"/>
          </w:tcPr>
          <w:p w14:paraId="3687DAE2" w14:textId="77777777" w:rsidR="00312464" w:rsidRDefault="00312464" w:rsidP="002E5148">
            <w:pPr>
              <w:rPr>
                <w:lang w:val="el-GR"/>
              </w:rPr>
            </w:pPr>
            <w:r>
              <w:rPr>
                <w:lang w:val="el-GR"/>
              </w:rPr>
              <w:t>Έως 31/3/2025</w:t>
            </w:r>
          </w:p>
        </w:tc>
        <w:tc>
          <w:tcPr>
            <w:tcW w:w="6367" w:type="dxa"/>
          </w:tcPr>
          <w:p w14:paraId="14E4DA49" w14:textId="77777777" w:rsidR="00312464" w:rsidRDefault="00312464" w:rsidP="002E5148">
            <w:pPr>
              <w:rPr>
                <w:lang w:val="el-GR"/>
              </w:rPr>
            </w:pPr>
            <w:r>
              <w:rPr>
                <w:lang w:val="el-GR"/>
              </w:rPr>
              <w:t>Πιλοτική (μη υποχρεωτική) διαβίβαση δεδομένων ψηφιακής παρακολούθησης διακίνησης αγαθών</w:t>
            </w:r>
            <w:r w:rsidRPr="003A778C">
              <w:rPr>
                <w:lang w:val="el-GR"/>
              </w:rPr>
              <w:t xml:space="preserve"> </w:t>
            </w:r>
            <w:r>
              <w:rPr>
                <w:lang w:val="el-GR"/>
              </w:rPr>
              <w:t xml:space="preserve">στο </w:t>
            </w:r>
            <w:r>
              <w:t>MyDATA</w:t>
            </w:r>
            <w:r w:rsidRPr="003A778C">
              <w:rPr>
                <w:lang w:val="el-GR"/>
              </w:rPr>
              <w:t xml:space="preserve"> </w:t>
            </w:r>
            <w:r w:rsidRPr="00F536DB">
              <w:rPr>
                <w:b/>
                <w:u w:val="single"/>
                <w:lang w:val="el-GR"/>
              </w:rPr>
              <w:t>περιεχομένου Α’ ΦΑΣΗΣ</w:t>
            </w:r>
          </w:p>
          <w:p w14:paraId="2A96CF41" w14:textId="77777777" w:rsidR="00312464" w:rsidRDefault="00312464" w:rsidP="002E5148">
            <w:pPr>
              <w:rPr>
                <w:lang w:val="el-GR"/>
              </w:rPr>
            </w:pPr>
          </w:p>
        </w:tc>
      </w:tr>
      <w:tr w:rsidR="00312464" w:rsidRPr="0094074C" w14:paraId="3CCC5165" w14:textId="77777777" w:rsidTr="002E5148">
        <w:tc>
          <w:tcPr>
            <w:tcW w:w="2263" w:type="dxa"/>
          </w:tcPr>
          <w:p w14:paraId="01BF9AEF" w14:textId="77777777" w:rsidR="00312464" w:rsidRDefault="00312464" w:rsidP="002E5148">
            <w:pPr>
              <w:rPr>
                <w:lang w:val="el-GR"/>
              </w:rPr>
            </w:pPr>
            <w:r>
              <w:rPr>
                <w:lang w:val="el-GR"/>
              </w:rPr>
              <w:t>Από 01/04/2025 και έπειτα</w:t>
            </w:r>
          </w:p>
        </w:tc>
        <w:tc>
          <w:tcPr>
            <w:tcW w:w="6367" w:type="dxa"/>
          </w:tcPr>
          <w:p w14:paraId="2EA76F68" w14:textId="77777777" w:rsidR="00312464" w:rsidRDefault="00312464" w:rsidP="002E5148">
            <w:pPr>
              <w:rPr>
                <w:lang w:val="el-GR"/>
              </w:rPr>
            </w:pPr>
            <w:r>
              <w:rPr>
                <w:lang w:val="el-GR"/>
              </w:rPr>
              <w:t xml:space="preserve">ΥΠΟΧΡΕΩΤΙΚΗ διαβίβαση </w:t>
            </w:r>
            <w:r w:rsidRPr="00C11685">
              <w:rPr>
                <w:lang w:val="el-GR"/>
              </w:rPr>
              <w:t>δεδομέν</w:t>
            </w:r>
            <w:r>
              <w:rPr>
                <w:lang w:val="el-GR"/>
              </w:rPr>
              <w:t>ων</w:t>
            </w:r>
            <w:r w:rsidRPr="00C11685">
              <w:rPr>
                <w:lang w:val="el-GR"/>
              </w:rPr>
              <w:t xml:space="preserve"> ψηφιακής παρακολούθησης διακίνησης αγαθών</w:t>
            </w:r>
            <w:r>
              <w:rPr>
                <w:lang w:val="el-GR"/>
              </w:rPr>
              <w:t xml:space="preserve"> στο</w:t>
            </w:r>
            <w:r w:rsidRPr="00C11685">
              <w:rPr>
                <w:lang w:val="el-GR"/>
              </w:rPr>
              <w:t xml:space="preserve"> </w:t>
            </w:r>
            <w:r>
              <w:t>M</w:t>
            </w:r>
            <w:r w:rsidRPr="00C11685">
              <w:t>yDATA</w:t>
            </w:r>
            <w:r>
              <w:rPr>
                <w:lang w:val="el-GR"/>
              </w:rPr>
              <w:t xml:space="preserve"> </w:t>
            </w:r>
            <w:r w:rsidRPr="00F536DB">
              <w:rPr>
                <w:b/>
                <w:u w:val="single"/>
                <w:lang w:val="el-GR"/>
              </w:rPr>
              <w:t>περιεχομένου Α’ ΦΑΣΗΣ</w:t>
            </w:r>
          </w:p>
          <w:p w14:paraId="6869C58B" w14:textId="77777777" w:rsidR="00312464" w:rsidRDefault="00312464" w:rsidP="002E5148">
            <w:pPr>
              <w:rPr>
                <w:lang w:val="el-GR"/>
              </w:rPr>
            </w:pPr>
          </w:p>
        </w:tc>
      </w:tr>
    </w:tbl>
    <w:p w14:paraId="055B58C0" w14:textId="77777777" w:rsidR="00312464" w:rsidRDefault="00312464" w:rsidP="00312464">
      <w:pPr>
        <w:rPr>
          <w:b/>
          <w:highlight w:val="yellow"/>
          <w:lang w:val="el-GR"/>
        </w:rPr>
      </w:pPr>
    </w:p>
    <w:p w14:paraId="1C68750D" w14:textId="77777777" w:rsidR="00312464" w:rsidRPr="0094447D" w:rsidRDefault="00312464" w:rsidP="00312464">
      <w:pPr>
        <w:rPr>
          <w:b/>
          <w:lang w:val="el-GR"/>
        </w:rPr>
      </w:pPr>
      <w:r>
        <w:rPr>
          <w:b/>
          <w:highlight w:val="yellow"/>
          <w:lang w:val="el-GR"/>
        </w:rPr>
        <w:t>Β</w:t>
      </w:r>
      <w:r w:rsidRPr="003A778C">
        <w:rPr>
          <w:b/>
          <w:highlight w:val="yellow"/>
          <w:lang w:val="el-GR"/>
        </w:rPr>
        <w:t>’ ΦΑΣΗ ΨΗΦΙΑΚΗΣ ΠΑΡΑΚΟΛΟΥΘΗΣΗΣ ΔΙΑΚΙΝΗΣΗΣ ΑΓΑΘΩΝ</w:t>
      </w:r>
    </w:p>
    <w:tbl>
      <w:tblPr>
        <w:tblStyle w:val="a3"/>
        <w:tblW w:w="0" w:type="auto"/>
        <w:tblLook w:val="04A0" w:firstRow="1" w:lastRow="0" w:firstColumn="1" w:lastColumn="0" w:noHBand="0" w:noVBand="1"/>
      </w:tblPr>
      <w:tblGrid>
        <w:gridCol w:w="3114"/>
        <w:gridCol w:w="5516"/>
      </w:tblGrid>
      <w:tr w:rsidR="00312464" w14:paraId="5D71FCDE" w14:textId="77777777" w:rsidTr="002E5148">
        <w:tc>
          <w:tcPr>
            <w:tcW w:w="3114" w:type="dxa"/>
          </w:tcPr>
          <w:p w14:paraId="6E5F2925" w14:textId="77777777" w:rsidR="00312464" w:rsidRDefault="00312464" w:rsidP="002E5148">
            <w:pPr>
              <w:rPr>
                <w:lang w:val="el-GR"/>
              </w:rPr>
            </w:pPr>
            <w:r w:rsidRPr="00536A01">
              <w:rPr>
                <w:lang w:val="el-GR"/>
              </w:rPr>
              <w:t>ΠΡΟΘΕΣΜΙΑ</w:t>
            </w:r>
          </w:p>
          <w:p w14:paraId="53BA5DD6" w14:textId="77777777" w:rsidR="00312464" w:rsidRDefault="00312464" w:rsidP="002E5148">
            <w:pPr>
              <w:rPr>
                <w:lang w:val="el-GR"/>
              </w:rPr>
            </w:pPr>
          </w:p>
        </w:tc>
        <w:tc>
          <w:tcPr>
            <w:tcW w:w="5516" w:type="dxa"/>
          </w:tcPr>
          <w:p w14:paraId="2FAEBC13" w14:textId="77777777" w:rsidR="00312464" w:rsidRDefault="00312464" w:rsidP="002E5148">
            <w:pPr>
              <w:rPr>
                <w:lang w:val="el-GR"/>
              </w:rPr>
            </w:pPr>
          </w:p>
        </w:tc>
      </w:tr>
      <w:tr w:rsidR="00312464" w:rsidRPr="0094074C" w14:paraId="28EEB198" w14:textId="77777777" w:rsidTr="002E5148">
        <w:tc>
          <w:tcPr>
            <w:tcW w:w="3114" w:type="dxa"/>
          </w:tcPr>
          <w:p w14:paraId="78FEB3ED" w14:textId="77777777" w:rsidR="00312464" w:rsidRDefault="00312464" w:rsidP="002E5148">
            <w:pPr>
              <w:rPr>
                <w:lang w:val="el-GR"/>
              </w:rPr>
            </w:pPr>
            <w:r w:rsidRPr="00536A01">
              <w:rPr>
                <w:lang w:val="el-GR"/>
              </w:rPr>
              <w:t>Από 01/12/2024 έως 31/3/2025</w:t>
            </w:r>
          </w:p>
        </w:tc>
        <w:tc>
          <w:tcPr>
            <w:tcW w:w="5516" w:type="dxa"/>
          </w:tcPr>
          <w:p w14:paraId="5E497EC9" w14:textId="77777777" w:rsidR="00312464" w:rsidRPr="00F536DB" w:rsidRDefault="00312464" w:rsidP="002E5148">
            <w:pPr>
              <w:rPr>
                <w:lang w:val="el-GR"/>
              </w:rPr>
            </w:pPr>
            <w:r w:rsidRPr="00536A01">
              <w:rPr>
                <w:lang w:val="el-GR"/>
              </w:rPr>
              <w:t>Πιλοτική (μη υποχρεωτική) διαβίβαση δεδομένων ψηφιακής</w:t>
            </w:r>
            <w:r>
              <w:rPr>
                <w:lang w:val="el-GR"/>
              </w:rPr>
              <w:t xml:space="preserve"> παρακολούθησης διακίνησης αγαθών</w:t>
            </w:r>
            <w:r w:rsidRPr="003A778C">
              <w:rPr>
                <w:lang w:val="el-GR"/>
              </w:rPr>
              <w:t xml:space="preserve"> </w:t>
            </w:r>
            <w:r>
              <w:rPr>
                <w:lang w:val="el-GR"/>
              </w:rPr>
              <w:t xml:space="preserve">στο </w:t>
            </w:r>
            <w:r>
              <w:t>MyDATA</w:t>
            </w:r>
            <w:r>
              <w:rPr>
                <w:lang w:val="el-GR"/>
              </w:rPr>
              <w:t xml:space="preserve"> </w:t>
            </w:r>
            <w:r w:rsidRPr="00F536DB">
              <w:rPr>
                <w:b/>
                <w:u w:val="single"/>
                <w:lang w:val="el-GR"/>
              </w:rPr>
              <w:t>περιεχομένου Β’ ΦΑΣΗΣ</w:t>
            </w:r>
          </w:p>
          <w:p w14:paraId="4491D03E" w14:textId="77777777" w:rsidR="00312464" w:rsidRDefault="00312464" w:rsidP="002E5148">
            <w:pPr>
              <w:rPr>
                <w:lang w:val="el-GR"/>
              </w:rPr>
            </w:pPr>
          </w:p>
        </w:tc>
      </w:tr>
      <w:tr w:rsidR="00312464" w:rsidRPr="0094074C" w14:paraId="12A7D8F9" w14:textId="77777777" w:rsidTr="002E5148">
        <w:tc>
          <w:tcPr>
            <w:tcW w:w="3114" w:type="dxa"/>
          </w:tcPr>
          <w:p w14:paraId="681FCA3D" w14:textId="77777777" w:rsidR="00312464" w:rsidRDefault="00312464" w:rsidP="002E5148">
            <w:pPr>
              <w:rPr>
                <w:lang w:val="el-GR"/>
              </w:rPr>
            </w:pPr>
            <w:r>
              <w:rPr>
                <w:lang w:val="el-GR"/>
              </w:rPr>
              <w:t>Από 01/04/2025 και έπειτα</w:t>
            </w:r>
          </w:p>
        </w:tc>
        <w:tc>
          <w:tcPr>
            <w:tcW w:w="5516" w:type="dxa"/>
          </w:tcPr>
          <w:p w14:paraId="269E84F1" w14:textId="77777777" w:rsidR="00312464" w:rsidRPr="00F536DB" w:rsidRDefault="00312464" w:rsidP="002E5148">
            <w:pPr>
              <w:rPr>
                <w:lang w:val="el-GR"/>
              </w:rPr>
            </w:pPr>
            <w:r>
              <w:rPr>
                <w:lang w:val="el-GR"/>
              </w:rPr>
              <w:t>ΥΠΟΧΡΕΩΤΙΚΗ διαβίβαση δεδομένων ψηφιακής παρακολούθησης διακίνησης αγαθών</w:t>
            </w:r>
            <w:r w:rsidRPr="003A778C">
              <w:rPr>
                <w:lang w:val="el-GR"/>
              </w:rPr>
              <w:t xml:space="preserve"> </w:t>
            </w:r>
            <w:r>
              <w:rPr>
                <w:lang w:val="el-GR"/>
              </w:rPr>
              <w:t xml:space="preserve">στο </w:t>
            </w:r>
            <w:r>
              <w:t>MyDATA</w:t>
            </w:r>
            <w:r>
              <w:rPr>
                <w:lang w:val="el-GR"/>
              </w:rPr>
              <w:t xml:space="preserve"> </w:t>
            </w:r>
            <w:r w:rsidRPr="00F536DB">
              <w:rPr>
                <w:b/>
                <w:u w:val="single"/>
                <w:lang w:val="el-GR"/>
              </w:rPr>
              <w:t>περιεχομένου Β’ ΦΑΣΗΣ</w:t>
            </w:r>
          </w:p>
          <w:p w14:paraId="2A5ED1EA" w14:textId="77777777" w:rsidR="00312464" w:rsidRDefault="00312464" w:rsidP="002E5148">
            <w:pPr>
              <w:rPr>
                <w:lang w:val="el-GR"/>
              </w:rPr>
            </w:pPr>
          </w:p>
        </w:tc>
      </w:tr>
    </w:tbl>
    <w:p w14:paraId="5401873F" w14:textId="4C3B8F90" w:rsidR="00312464" w:rsidRDefault="00312464" w:rsidP="00312464">
      <w:pPr>
        <w:rPr>
          <w:highlight w:val="yellow"/>
          <w:lang w:val="el-GR"/>
        </w:rPr>
      </w:pPr>
    </w:p>
    <w:p w14:paraId="44D8E189" w14:textId="5EB36D33" w:rsidR="001B186C" w:rsidRDefault="001B186C" w:rsidP="001B186C">
      <w:pPr>
        <w:rPr>
          <w:lang w:val="el-GR"/>
        </w:rPr>
      </w:pPr>
      <w:r>
        <w:rPr>
          <w:lang w:val="el-GR"/>
        </w:rPr>
        <w:t>Ακόμη, η</w:t>
      </w:r>
      <w:r w:rsidRPr="001B186C">
        <w:rPr>
          <w:lang w:val="el-GR"/>
        </w:rPr>
        <w:t xml:space="preserve"> διαδικασία της έκδοσης και διαβίβασης ψηφιακών παραστατικών για την ψηφιακή παρακολούθηση διακίνησης αγαθών</w:t>
      </w:r>
      <w:r>
        <w:rPr>
          <w:lang w:val="el-GR"/>
        </w:rPr>
        <w:t xml:space="preserve"> θα</w:t>
      </w:r>
      <w:r w:rsidRPr="001B186C">
        <w:rPr>
          <w:lang w:val="el-GR"/>
        </w:rPr>
        <w:t xml:space="preserve"> διενεργείται από τις </w:t>
      </w:r>
      <w:r>
        <w:rPr>
          <w:lang w:val="el-GR"/>
        </w:rPr>
        <w:t>επιχειρήσεις</w:t>
      </w:r>
      <w:r w:rsidRPr="001B186C">
        <w:rPr>
          <w:lang w:val="el-GR"/>
        </w:rPr>
        <w:t xml:space="preserve"> σύμφωνα με την παρακάτω σειρά ενεργειών:</w:t>
      </w:r>
    </w:p>
    <w:tbl>
      <w:tblPr>
        <w:tblStyle w:val="a3"/>
        <w:tblW w:w="0" w:type="auto"/>
        <w:tblLook w:val="04A0" w:firstRow="1" w:lastRow="0" w:firstColumn="1" w:lastColumn="0" w:noHBand="0" w:noVBand="1"/>
      </w:tblPr>
      <w:tblGrid>
        <w:gridCol w:w="1186"/>
        <w:gridCol w:w="7444"/>
      </w:tblGrid>
      <w:tr w:rsidR="001B186C" w:rsidRPr="001B186C" w14:paraId="58F7A436" w14:textId="77777777" w:rsidTr="001B186C">
        <w:tc>
          <w:tcPr>
            <w:tcW w:w="1129" w:type="dxa"/>
          </w:tcPr>
          <w:p w14:paraId="2E465A31" w14:textId="10C68328" w:rsidR="001B186C" w:rsidRPr="001B186C" w:rsidRDefault="001B186C" w:rsidP="001B186C">
            <w:pPr>
              <w:jc w:val="center"/>
              <w:rPr>
                <w:b/>
                <w:lang w:val="el-GR"/>
              </w:rPr>
            </w:pPr>
            <w:r w:rsidRPr="001B186C">
              <w:rPr>
                <w:b/>
                <w:lang w:val="el-GR"/>
              </w:rPr>
              <w:t>ΣΕΙΡΑ ΕΝΕΡΓΕΙΑΣ</w:t>
            </w:r>
          </w:p>
        </w:tc>
        <w:tc>
          <w:tcPr>
            <w:tcW w:w="7501" w:type="dxa"/>
          </w:tcPr>
          <w:p w14:paraId="5BFECC7C" w14:textId="66940EBB" w:rsidR="001B186C" w:rsidRPr="001B186C" w:rsidRDefault="001B186C" w:rsidP="001B186C">
            <w:pPr>
              <w:jc w:val="center"/>
              <w:rPr>
                <w:b/>
                <w:lang w:val="el-GR"/>
              </w:rPr>
            </w:pPr>
            <w:r w:rsidRPr="001B186C">
              <w:rPr>
                <w:b/>
                <w:lang w:val="el-GR"/>
              </w:rPr>
              <w:t>ΕΝΕΡΓΕΙΑ</w:t>
            </w:r>
          </w:p>
        </w:tc>
      </w:tr>
      <w:tr w:rsidR="001B186C" w14:paraId="6F5F2E91" w14:textId="77777777" w:rsidTr="001B186C">
        <w:tc>
          <w:tcPr>
            <w:tcW w:w="1129" w:type="dxa"/>
          </w:tcPr>
          <w:p w14:paraId="2F638C6D" w14:textId="287662F6" w:rsidR="001B186C" w:rsidRPr="001B186C" w:rsidRDefault="001B186C" w:rsidP="001B186C">
            <w:pPr>
              <w:rPr>
                <w:vertAlign w:val="superscript"/>
                <w:lang w:val="el-GR"/>
              </w:rPr>
            </w:pPr>
            <w:r>
              <w:rPr>
                <w:lang w:val="el-GR"/>
              </w:rPr>
              <w:t>1</w:t>
            </w:r>
            <w:r>
              <w:rPr>
                <w:vertAlign w:val="superscript"/>
                <w:lang w:val="el-GR"/>
              </w:rPr>
              <w:t>η</w:t>
            </w:r>
          </w:p>
        </w:tc>
        <w:tc>
          <w:tcPr>
            <w:tcW w:w="7501" w:type="dxa"/>
          </w:tcPr>
          <w:p w14:paraId="190EFF27" w14:textId="1AC05B0F" w:rsidR="001B186C" w:rsidRDefault="001B186C" w:rsidP="001B186C">
            <w:pPr>
              <w:rPr>
                <w:lang w:val="el-GR"/>
              </w:rPr>
            </w:pPr>
            <w:r w:rsidRPr="001B186C">
              <w:rPr>
                <w:lang w:val="el-GR"/>
              </w:rPr>
              <w:t>Έκδοση παραστατικών διακίνησης</w:t>
            </w:r>
          </w:p>
        </w:tc>
      </w:tr>
      <w:tr w:rsidR="001B186C" w:rsidRPr="0094074C" w14:paraId="0A2F9C7F" w14:textId="77777777" w:rsidTr="001B186C">
        <w:tc>
          <w:tcPr>
            <w:tcW w:w="1129" w:type="dxa"/>
          </w:tcPr>
          <w:p w14:paraId="318A61BE" w14:textId="35FA1CD7" w:rsidR="001B186C" w:rsidRDefault="001B186C" w:rsidP="001B186C">
            <w:pPr>
              <w:rPr>
                <w:lang w:val="el-GR"/>
              </w:rPr>
            </w:pPr>
            <w:r>
              <w:rPr>
                <w:lang w:val="el-GR"/>
              </w:rPr>
              <w:t>2</w:t>
            </w:r>
            <w:r>
              <w:rPr>
                <w:vertAlign w:val="superscript"/>
                <w:lang w:val="el-GR"/>
              </w:rPr>
              <w:t>η</w:t>
            </w:r>
          </w:p>
        </w:tc>
        <w:tc>
          <w:tcPr>
            <w:tcW w:w="7501" w:type="dxa"/>
          </w:tcPr>
          <w:p w14:paraId="24D4939C" w14:textId="4307C478" w:rsidR="001B186C" w:rsidRDefault="001B186C" w:rsidP="001B186C">
            <w:pPr>
              <w:rPr>
                <w:lang w:val="el-GR"/>
              </w:rPr>
            </w:pPr>
            <w:r w:rsidRPr="001B186C">
              <w:rPr>
                <w:lang w:val="el-GR"/>
              </w:rPr>
              <w:t xml:space="preserve">Διαβίβαση δεδομένων παραστατικών διακίνησης </w:t>
            </w:r>
            <w:r>
              <w:rPr>
                <w:lang w:val="el-GR"/>
              </w:rPr>
              <w:t>στο</w:t>
            </w:r>
            <w:r w:rsidRPr="001B186C">
              <w:rPr>
                <w:lang w:val="el-GR"/>
              </w:rPr>
              <w:t xml:space="preserve"> myDATA και ταυτόχρονη ενημέρωση του Λήπτη</w:t>
            </w:r>
          </w:p>
        </w:tc>
      </w:tr>
      <w:tr w:rsidR="001B186C" w:rsidRPr="0094074C" w14:paraId="2549BD93" w14:textId="77777777" w:rsidTr="001B186C">
        <w:tc>
          <w:tcPr>
            <w:tcW w:w="1129" w:type="dxa"/>
          </w:tcPr>
          <w:p w14:paraId="5F9358ED" w14:textId="1439C016" w:rsidR="001B186C" w:rsidRDefault="001B186C" w:rsidP="001B186C">
            <w:pPr>
              <w:rPr>
                <w:lang w:val="el-GR"/>
              </w:rPr>
            </w:pPr>
            <w:r>
              <w:rPr>
                <w:lang w:val="el-GR"/>
              </w:rPr>
              <w:lastRenderedPageBreak/>
              <w:t>3</w:t>
            </w:r>
            <w:r>
              <w:rPr>
                <w:vertAlign w:val="superscript"/>
                <w:lang w:val="el-GR"/>
              </w:rPr>
              <w:t>η</w:t>
            </w:r>
          </w:p>
        </w:tc>
        <w:tc>
          <w:tcPr>
            <w:tcW w:w="7501" w:type="dxa"/>
          </w:tcPr>
          <w:p w14:paraId="32C75D0E" w14:textId="447727AC" w:rsidR="001B186C" w:rsidRDefault="001B186C" w:rsidP="001B186C">
            <w:pPr>
              <w:rPr>
                <w:lang w:val="el-GR"/>
              </w:rPr>
            </w:pPr>
            <w:r w:rsidRPr="001B186C">
              <w:rPr>
                <w:lang w:val="el-GR"/>
              </w:rPr>
              <w:t>Ψηφιακή παρακολούθηση διακίνησης αγαθών κατά τη διάρκεια αυτής</w:t>
            </w:r>
          </w:p>
        </w:tc>
      </w:tr>
      <w:tr w:rsidR="001B186C" w:rsidRPr="0094074C" w14:paraId="7454F3B0" w14:textId="77777777" w:rsidTr="001B186C">
        <w:tc>
          <w:tcPr>
            <w:tcW w:w="1129" w:type="dxa"/>
          </w:tcPr>
          <w:p w14:paraId="18FA81ED" w14:textId="12C95CD0" w:rsidR="001B186C" w:rsidRDefault="001B186C" w:rsidP="001B186C">
            <w:pPr>
              <w:rPr>
                <w:lang w:val="el-GR"/>
              </w:rPr>
            </w:pPr>
            <w:r>
              <w:rPr>
                <w:lang w:val="el-GR"/>
              </w:rPr>
              <w:t>4</w:t>
            </w:r>
            <w:r>
              <w:rPr>
                <w:vertAlign w:val="superscript"/>
                <w:lang w:val="el-GR"/>
              </w:rPr>
              <w:t>η</w:t>
            </w:r>
          </w:p>
        </w:tc>
        <w:tc>
          <w:tcPr>
            <w:tcW w:w="7501" w:type="dxa"/>
          </w:tcPr>
          <w:p w14:paraId="5D572C8D" w14:textId="4C3C2484" w:rsidR="001B186C" w:rsidRDefault="001B186C" w:rsidP="001B186C">
            <w:pPr>
              <w:rPr>
                <w:lang w:val="el-GR"/>
              </w:rPr>
            </w:pPr>
            <w:r w:rsidRPr="001B186C">
              <w:rPr>
                <w:lang w:val="el-GR"/>
              </w:rPr>
              <w:t>Ολοκλήρωση της διακίνησης με την παραλαβή των ψηφιακών παραστατικών και των διακινούμενων αγαθών</w:t>
            </w:r>
          </w:p>
        </w:tc>
      </w:tr>
      <w:tr w:rsidR="001B186C" w:rsidRPr="0094074C" w14:paraId="29ED661F" w14:textId="77777777" w:rsidTr="001B186C">
        <w:tc>
          <w:tcPr>
            <w:tcW w:w="1129" w:type="dxa"/>
          </w:tcPr>
          <w:p w14:paraId="4AA355BC" w14:textId="0C765547" w:rsidR="001B186C" w:rsidRDefault="001B186C" w:rsidP="001B186C">
            <w:pPr>
              <w:rPr>
                <w:lang w:val="el-GR"/>
              </w:rPr>
            </w:pPr>
            <w:r>
              <w:rPr>
                <w:lang w:val="el-GR"/>
              </w:rPr>
              <w:t>5</w:t>
            </w:r>
            <w:r>
              <w:rPr>
                <w:vertAlign w:val="superscript"/>
                <w:lang w:val="el-GR"/>
              </w:rPr>
              <w:t>η</w:t>
            </w:r>
          </w:p>
        </w:tc>
        <w:tc>
          <w:tcPr>
            <w:tcW w:w="7501" w:type="dxa"/>
          </w:tcPr>
          <w:p w14:paraId="771CE0EA" w14:textId="7698CD35" w:rsidR="001B186C" w:rsidRDefault="001B186C" w:rsidP="001B186C">
            <w:pPr>
              <w:rPr>
                <w:lang w:val="el-GR"/>
              </w:rPr>
            </w:pPr>
            <w:r w:rsidRPr="001B186C">
              <w:rPr>
                <w:lang w:val="el-GR"/>
              </w:rPr>
              <w:t xml:space="preserve">Ολοκλήρωση της διαδικασίας με τη </w:t>
            </w:r>
            <w:r w:rsidRPr="00FE4127">
              <w:rPr>
                <w:b/>
                <w:i/>
                <w:lang w:val="el-GR"/>
              </w:rPr>
              <w:t>διενέργεια ποσοτικού και ποιοτικού ελέγχου των αγαθών που παραλήφθηκαν</w:t>
            </w:r>
          </w:p>
        </w:tc>
      </w:tr>
    </w:tbl>
    <w:p w14:paraId="2471174B" w14:textId="77777777" w:rsidR="001B186C" w:rsidRPr="001B186C" w:rsidRDefault="001B186C" w:rsidP="001B186C">
      <w:pPr>
        <w:rPr>
          <w:lang w:val="el-GR"/>
        </w:rPr>
      </w:pPr>
    </w:p>
    <w:p w14:paraId="4F512BCC" w14:textId="4A525297" w:rsidR="001B186C" w:rsidRPr="001B186C" w:rsidRDefault="001B186C" w:rsidP="001B186C">
      <w:pPr>
        <w:rPr>
          <w:lang w:val="el-GR"/>
        </w:rPr>
      </w:pPr>
    </w:p>
    <w:p w14:paraId="690EE7C1" w14:textId="3C6343A7" w:rsidR="004359AA" w:rsidRDefault="004359AA" w:rsidP="00312464">
      <w:pPr>
        <w:rPr>
          <w:lang w:val="el-GR"/>
        </w:rPr>
      </w:pPr>
      <w:r>
        <w:rPr>
          <w:lang w:val="el-GR"/>
        </w:rPr>
        <w:t>Οι ισχύουσες διατάξεις για την Ψηφιακή Παρακολούθηση Διακίνησης Αγαθών ορίζουν πλήθος ειδικών περιπτώσεων και χειρισμών με στόχο τη σωστή εφαρμογή του νέου πλαισίου από τις επιχειρήσεις, ωστόσο, στο παρόν κείμενο θα αρκεστούμε στην αναφορά των εξής κρίσιμων σημείων</w:t>
      </w:r>
      <w:r w:rsidRPr="004359AA">
        <w:rPr>
          <w:lang w:val="el-GR"/>
        </w:rPr>
        <w:t>:</w:t>
      </w:r>
    </w:p>
    <w:p w14:paraId="4049786E" w14:textId="77777777" w:rsidR="00FE4127" w:rsidRDefault="004359AA" w:rsidP="004359AA">
      <w:pPr>
        <w:pStyle w:val="a4"/>
        <w:numPr>
          <w:ilvl w:val="0"/>
          <w:numId w:val="3"/>
        </w:numPr>
        <w:rPr>
          <w:lang w:val="el-GR"/>
        </w:rPr>
      </w:pPr>
      <w:r>
        <w:rPr>
          <w:lang w:val="el-GR"/>
        </w:rPr>
        <w:t>Το Ψηφιακό Δελτίο Αποστολής και η Ψηφιακή Παρακολούθηση Διακίνησης Αγαθών αφορά όλες τις επιχειρήσεις. Δεν απαλλάσσονται επιχειρήσεις που φορολογικά εξαιρούνταν της απογραφής. Δεν απαλλάσσονται επιχειρήσεις που παρέχουν υπηρεσίες. Δεν απαλλάσσονται ούτε οι αγρότες κανονικού καθεστώτος</w:t>
      </w:r>
      <w:r w:rsidR="00FB7C64">
        <w:rPr>
          <w:lang w:val="el-GR"/>
        </w:rPr>
        <w:t xml:space="preserve"> ούτε τα Νομικά Πρόσωπα Μη Κερδοσκοπικού Χαρακτήρα</w:t>
      </w:r>
      <w:r>
        <w:rPr>
          <w:lang w:val="el-GR"/>
        </w:rPr>
        <w:t>.</w:t>
      </w:r>
    </w:p>
    <w:p w14:paraId="67D5889F" w14:textId="5C04D418" w:rsidR="004359AA" w:rsidRDefault="004359AA" w:rsidP="00FE4127">
      <w:pPr>
        <w:pStyle w:val="a4"/>
        <w:rPr>
          <w:lang w:val="el-GR"/>
        </w:rPr>
      </w:pPr>
      <w:r>
        <w:rPr>
          <w:lang w:val="el-GR"/>
        </w:rPr>
        <w:t xml:space="preserve"> </w:t>
      </w:r>
    </w:p>
    <w:p w14:paraId="7C160C9C" w14:textId="1FBC1CA9" w:rsidR="00FB7C64" w:rsidRDefault="00FB7C64" w:rsidP="004359AA">
      <w:pPr>
        <w:pStyle w:val="a4"/>
        <w:numPr>
          <w:ilvl w:val="0"/>
          <w:numId w:val="3"/>
        </w:numPr>
        <w:rPr>
          <w:lang w:val="el-GR"/>
        </w:rPr>
      </w:pPr>
      <w:r>
        <w:rPr>
          <w:lang w:val="el-GR"/>
        </w:rPr>
        <w:t xml:space="preserve">Κάθε επιχείρηση, </w:t>
      </w:r>
      <w:r w:rsidRPr="00FE4127">
        <w:rPr>
          <w:b/>
          <w:lang w:val="el-GR"/>
        </w:rPr>
        <w:t>σε περίπτωση αποστολής και διακίνησης αγαθών</w:t>
      </w:r>
      <w:r>
        <w:rPr>
          <w:lang w:val="el-GR"/>
        </w:rPr>
        <w:t xml:space="preserve">, </w:t>
      </w:r>
      <w:r w:rsidR="001B186C">
        <w:rPr>
          <w:lang w:val="el-GR"/>
        </w:rPr>
        <w:t xml:space="preserve">οφείλει να </w:t>
      </w:r>
      <w:r w:rsidRPr="00A566C9">
        <w:rPr>
          <w:lang w:val="el-GR"/>
        </w:rPr>
        <w:t>διαβιβάζει</w:t>
      </w:r>
      <w:r>
        <w:rPr>
          <w:lang w:val="el-GR"/>
        </w:rPr>
        <w:t xml:space="preserve"> στο </w:t>
      </w:r>
      <w:r>
        <w:t>MyDATA</w:t>
      </w:r>
      <w:r>
        <w:rPr>
          <w:lang w:val="el-GR"/>
        </w:rPr>
        <w:t xml:space="preserve"> </w:t>
      </w:r>
      <w:r w:rsidRPr="00FE4127">
        <w:rPr>
          <w:b/>
          <w:lang w:val="el-GR"/>
        </w:rPr>
        <w:t>σε πραγματικό χρόνο</w:t>
      </w:r>
      <w:r>
        <w:rPr>
          <w:lang w:val="el-GR"/>
        </w:rPr>
        <w:t xml:space="preserve"> </w:t>
      </w:r>
      <w:r w:rsidRPr="00FB7C64">
        <w:rPr>
          <w:lang w:val="el-GR"/>
        </w:rPr>
        <w:t xml:space="preserve">και </w:t>
      </w:r>
      <w:r w:rsidRPr="00FE4127">
        <w:rPr>
          <w:b/>
          <w:lang w:val="el-GR"/>
        </w:rPr>
        <w:t>πριν την έναρξη διακίνησης</w:t>
      </w:r>
      <w:r w:rsidRPr="00FB7C64">
        <w:rPr>
          <w:lang w:val="el-GR"/>
        </w:rPr>
        <w:t xml:space="preserve"> των αγαθών</w:t>
      </w:r>
    </w:p>
    <w:p w14:paraId="3009F91B" w14:textId="547BDD4C" w:rsidR="00FB7C64" w:rsidRDefault="00FB7C64" w:rsidP="00FB7C64">
      <w:pPr>
        <w:pStyle w:val="a4"/>
        <w:numPr>
          <w:ilvl w:val="1"/>
          <w:numId w:val="3"/>
        </w:numPr>
        <w:rPr>
          <w:lang w:val="el-GR"/>
        </w:rPr>
      </w:pPr>
      <w:r>
        <w:rPr>
          <w:lang w:val="el-GR"/>
        </w:rPr>
        <w:t>Τόσο τα παραστατικά διακίνησης και αξίας (τιμολόγια, αποδείξεις λιανικής)</w:t>
      </w:r>
    </w:p>
    <w:p w14:paraId="2EE59450" w14:textId="5D9DFA63" w:rsidR="00FB7C64" w:rsidRDefault="00FB7C64" w:rsidP="00FB7C64">
      <w:pPr>
        <w:pStyle w:val="a4"/>
        <w:numPr>
          <w:ilvl w:val="1"/>
          <w:numId w:val="3"/>
        </w:numPr>
        <w:rPr>
          <w:lang w:val="el-GR"/>
        </w:rPr>
      </w:pPr>
      <w:r>
        <w:rPr>
          <w:lang w:val="el-GR"/>
        </w:rPr>
        <w:t>Όσο και τα παραστατικά διακίνησης άνευ αξίας (δελτία αποστολής</w:t>
      </w:r>
      <w:r w:rsidR="001B186C">
        <w:rPr>
          <w:lang w:val="el-GR"/>
        </w:rPr>
        <w:t>)</w:t>
      </w:r>
    </w:p>
    <w:p w14:paraId="109B8D6C" w14:textId="77777777" w:rsidR="00FE4127" w:rsidRDefault="00FE4127" w:rsidP="00FE4127">
      <w:pPr>
        <w:pStyle w:val="a4"/>
        <w:ind w:left="1440"/>
        <w:rPr>
          <w:lang w:val="el-GR"/>
        </w:rPr>
      </w:pPr>
    </w:p>
    <w:p w14:paraId="36B13BA4" w14:textId="7457C87F" w:rsidR="001B186C" w:rsidRDefault="001B186C" w:rsidP="001B186C">
      <w:pPr>
        <w:pStyle w:val="a4"/>
        <w:numPr>
          <w:ilvl w:val="0"/>
          <w:numId w:val="3"/>
        </w:numPr>
        <w:rPr>
          <w:lang w:val="el-GR"/>
        </w:rPr>
      </w:pPr>
      <w:r>
        <w:rPr>
          <w:lang w:val="el-GR"/>
        </w:rPr>
        <w:t xml:space="preserve">Κάθε επιχείρηση, </w:t>
      </w:r>
      <w:r w:rsidRPr="00FE4127">
        <w:rPr>
          <w:b/>
          <w:lang w:val="el-GR"/>
        </w:rPr>
        <w:t>σε περίπτωση παραλαβής αγαθών από προμηθευτή εσωτερικού</w:t>
      </w:r>
      <w:r>
        <w:rPr>
          <w:lang w:val="el-GR"/>
        </w:rPr>
        <w:t xml:space="preserve">, </w:t>
      </w:r>
      <w:r w:rsidR="00FE4127">
        <w:rPr>
          <w:lang w:val="el-GR"/>
        </w:rPr>
        <w:t xml:space="preserve">οφείλει να </w:t>
      </w:r>
      <w:r w:rsidRPr="001B186C">
        <w:rPr>
          <w:lang w:val="el-GR"/>
        </w:rPr>
        <w:t xml:space="preserve">διαβιβάζει </w:t>
      </w:r>
      <w:r>
        <w:rPr>
          <w:lang w:val="el-GR"/>
        </w:rPr>
        <w:t>στο</w:t>
      </w:r>
      <w:r w:rsidRPr="001B186C">
        <w:rPr>
          <w:lang w:val="el-GR"/>
        </w:rPr>
        <w:t xml:space="preserve"> myDATA, την </w:t>
      </w:r>
      <w:r w:rsidRPr="001B186C">
        <w:rPr>
          <w:b/>
          <w:lang w:val="el-GR"/>
        </w:rPr>
        <w:t>αποδοχή της παραλαβής</w:t>
      </w:r>
      <w:r w:rsidRPr="001B186C">
        <w:rPr>
          <w:lang w:val="el-GR"/>
        </w:rPr>
        <w:t xml:space="preserve"> μέσω σάρωσης του δισδιάστατου γραμμωτού κωδικού (QR code) των παραστατικών διακίνησης, </w:t>
      </w:r>
      <w:r w:rsidRPr="001B186C">
        <w:rPr>
          <w:b/>
          <w:lang w:val="el-GR"/>
        </w:rPr>
        <w:t>σε πραγματικό χρόνο</w:t>
      </w:r>
      <w:r w:rsidRPr="001B186C">
        <w:rPr>
          <w:lang w:val="el-GR"/>
        </w:rPr>
        <w:t xml:space="preserve"> που αντιστοιχεί στον χρόνο ολοκλήρωσης της παραλαβής των σχετικών αγαθών.</w:t>
      </w:r>
    </w:p>
    <w:p w14:paraId="5216AAAB" w14:textId="77777777" w:rsidR="00FE4127" w:rsidRDefault="00FE4127" w:rsidP="00FE4127">
      <w:pPr>
        <w:pStyle w:val="a4"/>
        <w:rPr>
          <w:lang w:val="el-GR"/>
        </w:rPr>
      </w:pPr>
    </w:p>
    <w:p w14:paraId="28FCE7AB" w14:textId="08DE0641" w:rsidR="000E3190" w:rsidRDefault="001B186C" w:rsidP="001B186C">
      <w:pPr>
        <w:pStyle w:val="a4"/>
        <w:numPr>
          <w:ilvl w:val="0"/>
          <w:numId w:val="3"/>
        </w:numPr>
        <w:rPr>
          <w:lang w:val="el-GR"/>
        </w:rPr>
      </w:pPr>
      <w:r w:rsidRPr="000E3190">
        <w:rPr>
          <w:lang w:val="el-GR"/>
        </w:rPr>
        <w:t xml:space="preserve">Κάθε επιχείρηση, </w:t>
      </w:r>
      <w:r w:rsidRPr="00FE4127">
        <w:rPr>
          <w:b/>
          <w:lang w:val="el-GR"/>
        </w:rPr>
        <w:t>σε περίπτωση παραλαβής αγαθών από προμηθευτή εξωτερικού</w:t>
      </w:r>
      <w:r w:rsidR="000E3190" w:rsidRPr="000E3190">
        <w:rPr>
          <w:lang w:val="el-GR"/>
        </w:rPr>
        <w:t xml:space="preserve"> </w:t>
      </w:r>
      <w:r w:rsidR="00FE4127">
        <w:rPr>
          <w:lang w:val="el-GR"/>
        </w:rPr>
        <w:t xml:space="preserve">οφείλει να </w:t>
      </w:r>
      <w:r w:rsidR="000E3190" w:rsidRPr="000E3190">
        <w:rPr>
          <w:lang w:val="el-GR"/>
        </w:rPr>
        <w:t xml:space="preserve">διαβιβάζει στο myDATA </w:t>
      </w:r>
      <w:r w:rsidR="000E3190" w:rsidRPr="000E3190">
        <w:rPr>
          <w:b/>
          <w:lang w:val="el-GR"/>
        </w:rPr>
        <w:t>μέχρι την εικοστή (20η) ημέρα του επόμενου μήνα</w:t>
      </w:r>
      <w:r w:rsidR="000E3190" w:rsidRPr="000E3190">
        <w:rPr>
          <w:lang w:val="el-GR"/>
        </w:rPr>
        <w:t xml:space="preserve"> από την ημερομηνία έκδοσης των παραστατικών διακίνησης (τιμολόγιο αλλοδαπού προμηθευτή) </w:t>
      </w:r>
      <w:r w:rsidR="000E3190">
        <w:rPr>
          <w:lang w:val="el-GR"/>
        </w:rPr>
        <w:t>σχετικό Δελτίο Ποσοτικής Παραλαβής</w:t>
      </w:r>
      <w:r w:rsidR="00FE4127">
        <w:rPr>
          <w:lang w:val="el-GR"/>
        </w:rPr>
        <w:t xml:space="preserve"> </w:t>
      </w:r>
      <w:r w:rsidR="00FE4127" w:rsidRPr="00133CF6">
        <w:rPr>
          <w:sz w:val="18"/>
          <w:lang w:val="el-GR"/>
        </w:rPr>
        <w:t xml:space="preserve">– καθώς ο αλλοδαπός προμηθευτής δεν αποστέλλει δεδομένα στο </w:t>
      </w:r>
      <w:r w:rsidR="00FE4127" w:rsidRPr="00133CF6">
        <w:rPr>
          <w:sz w:val="18"/>
        </w:rPr>
        <w:t>MyDATA</w:t>
      </w:r>
      <w:r w:rsidR="00FE4127" w:rsidRPr="00133CF6">
        <w:rPr>
          <w:sz w:val="18"/>
          <w:lang w:val="el-GR"/>
        </w:rPr>
        <w:t>, άρα την πληροφορία διακίνησης καλείται να αποστείλει η ελληνική επιχείρηση</w:t>
      </w:r>
      <w:r w:rsidR="00FE4127">
        <w:rPr>
          <w:lang w:val="el-GR"/>
        </w:rPr>
        <w:t>.</w:t>
      </w:r>
    </w:p>
    <w:p w14:paraId="4E94EB37" w14:textId="77777777" w:rsidR="00FE4127" w:rsidRPr="00FE4127" w:rsidRDefault="00FE4127" w:rsidP="00FE4127">
      <w:pPr>
        <w:pStyle w:val="a4"/>
        <w:rPr>
          <w:lang w:val="el-GR"/>
        </w:rPr>
      </w:pPr>
    </w:p>
    <w:p w14:paraId="34A59013" w14:textId="77777777" w:rsidR="00FE4127" w:rsidRDefault="00FE4127" w:rsidP="00FE4127">
      <w:pPr>
        <w:pStyle w:val="a4"/>
        <w:rPr>
          <w:lang w:val="el-GR"/>
        </w:rPr>
      </w:pPr>
    </w:p>
    <w:p w14:paraId="53EED2F2" w14:textId="07E5D040" w:rsidR="000E3190" w:rsidRPr="000E3190" w:rsidRDefault="000E3190" w:rsidP="000E3190">
      <w:pPr>
        <w:pStyle w:val="a4"/>
        <w:numPr>
          <w:ilvl w:val="0"/>
          <w:numId w:val="3"/>
        </w:numPr>
        <w:rPr>
          <w:lang w:val="el-GR"/>
        </w:rPr>
      </w:pPr>
      <w:r>
        <w:rPr>
          <w:lang w:val="el-GR"/>
        </w:rPr>
        <w:t xml:space="preserve">Κάθε επιχείρηση, </w:t>
      </w:r>
      <w:r w:rsidRPr="000E3190">
        <w:rPr>
          <w:b/>
          <w:lang w:val="el-GR"/>
        </w:rPr>
        <w:t>στην περίπτωση παραλαβής αγαθών για τα οποία διαπιστώθηκαν αποκλίσεις (πλεονάσματα - ελλείμματα)</w:t>
      </w:r>
      <w:r w:rsidRPr="000E3190">
        <w:rPr>
          <w:lang w:val="el-GR"/>
        </w:rPr>
        <w:t xml:space="preserve">, διαβιβάζει </w:t>
      </w:r>
      <w:r>
        <w:rPr>
          <w:lang w:val="el-GR"/>
        </w:rPr>
        <w:t>στο</w:t>
      </w:r>
      <w:r w:rsidRPr="000E3190">
        <w:rPr>
          <w:lang w:val="el-GR"/>
        </w:rPr>
        <w:t xml:space="preserve"> myDATA, Τύπους Παραστατικών διακίνησης άνευ αξίας (δελτία ποσοτικής παραλαβής) </w:t>
      </w:r>
      <w:r w:rsidRPr="000E3190">
        <w:rPr>
          <w:b/>
          <w:lang w:val="el-GR"/>
        </w:rPr>
        <w:t>εντός δεκαπέντε (15) ημερών από την ημερομηνία διακίνησής τους</w:t>
      </w:r>
      <w:r w:rsidRPr="000E3190">
        <w:rPr>
          <w:lang w:val="el-GR"/>
        </w:rPr>
        <w:t>.</w:t>
      </w:r>
    </w:p>
    <w:p w14:paraId="68A06CAE" w14:textId="77777777" w:rsidR="000E3190" w:rsidRDefault="000E3190" w:rsidP="000E3190">
      <w:pPr>
        <w:pStyle w:val="a4"/>
        <w:rPr>
          <w:lang w:val="el-GR"/>
        </w:rPr>
      </w:pPr>
    </w:p>
    <w:p w14:paraId="356A1A3F" w14:textId="11593A55" w:rsidR="000E3190" w:rsidRPr="000E3190" w:rsidRDefault="000E3190" w:rsidP="000E3190">
      <w:pPr>
        <w:rPr>
          <w:lang w:val="el-GR"/>
        </w:rPr>
      </w:pPr>
      <w:r>
        <w:rPr>
          <w:lang w:val="el-GR"/>
        </w:rPr>
        <w:lastRenderedPageBreak/>
        <w:t xml:space="preserve">Γίνεται λοιπόν σαφές ότι, η Ψηφιακή Παρακολούθηση ΔΕΝ περιορίζεται μόνο στην έκδοση Ψηφιακού Δελτίου Διακίνησης. </w:t>
      </w:r>
      <w:r w:rsidRPr="00133CF6">
        <w:rPr>
          <w:b/>
          <w:lang w:val="el-GR"/>
        </w:rPr>
        <w:t>Με την ολοκλήρωση εκάστης διακίνησης</w:t>
      </w:r>
      <w:r w:rsidRPr="000E3190">
        <w:rPr>
          <w:lang w:val="el-GR"/>
        </w:rPr>
        <w:t xml:space="preserve"> τα σχετικά </w:t>
      </w:r>
      <w:r w:rsidRPr="00133CF6">
        <w:rPr>
          <w:b/>
          <w:lang w:val="el-GR"/>
        </w:rPr>
        <w:t>παραστατικά και τα αγαθά</w:t>
      </w:r>
      <w:r w:rsidRPr="000E3190">
        <w:rPr>
          <w:lang w:val="el-GR"/>
        </w:rPr>
        <w:t xml:space="preserve"> που διακινούνται </w:t>
      </w:r>
      <w:r w:rsidRPr="00133CF6">
        <w:rPr>
          <w:b/>
          <w:lang w:val="el-GR"/>
        </w:rPr>
        <w:t>παραλαμβάνονται από τον Λήπτη</w:t>
      </w:r>
      <w:r w:rsidRPr="000E3190">
        <w:rPr>
          <w:lang w:val="el-GR"/>
        </w:rPr>
        <w:t xml:space="preserve"> τους</w:t>
      </w:r>
      <w:r w:rsidRPr="00133CF6">
        <w:rPr>
          <w:b/>
          <w:lang w:val="el-GR"/>
        </w:rPr>
        <w:t>, ο οποίος εν συνεχεία οφείλει</w:t>
      </w:r>
    </w:p>
    <w:p w14:paraId="427DBCE0" w14:textId="77777777" w:rsidR="000E3190" w:rsidRPr="000E3190" w:rsidRDefault="000E3190" w:rsidP="000E3190">
      <w:pPr>
        <w:ind w:left="720"/>
        <w:rPr>
          <w:lang w:val="el-GR"/>
        </w:rPr>
      </w:pPr>
      <w:r w:rsidRPr="000E3190">
        <w:rPr>
          <w:lang w:val="el-GR"/>
        </w:rPr>
        <w:t>o</w:t>
      </w:r>
      <w:r w:rsidRPr="000E3190">
        <w:rPr>
          <w:lang w:val="el-GR"/>
        </w:rPr>
        <w:tab/>
        <w:t xml:space="preserve">είτε κατά τον χρόνο παραλαβής </w:t>
      </w:r>
    </w:p>
    <w:p w14:paraId="6CC3BCFB" w14:textId="77777777" w:rsidR="000E3190" w:rsidRPr="000E3190" w:rsidRDefault="000E3190" w:rsidP="000E3190">
      <w:pPr>
        <w:ind w:left="720"/>
        <w:rPr>
          <w:lang w:val="el-GR"/>
        </w:rPr>
      </w:pPr>
      <w:r w:rsidRPr="000E3190">
        <w:rPr>
          <w:lang w:val="el-GR"/>
        </w:rPr>
        <w:t>o</w:t>
      </w:r>
      <w:r w:rsidRPr="000E3190">
        <w:rPr>
          <w:lang w:val="el-GR"/>
        </w:rPr>
        <w:tab/>
        <w:t xml:space="preserve">είτε μεταγενέστερα, </w:t>
      </w:r>
    </w:p>
    <w:p w14:paraId="10AA5393" w14:textId="7FF97BE8" w:rsidR="000E3190" w:rsidRPr="000E3190" w:rsidRDefault="000E3190" w:rsidP="000E3190">
      <w:pPr>
        <w:rPr>
          <w:lang w:val="el-GR"/>
        </w:rPr>
      </w:pPr>
      <w:r w:rsidRPr="00133CF6">
        <w:rPr>
          <w:b/>
          <w:lang w:val="el-GR"/>
        </w:rPr>
        <w:t>να διενεργεί ποιοτικό και ποσοτικό έλεγχο για την επιβεβαίωση των αγαθών που παραλήφθηκαν</w:t>
      </w:r>
      <w:r>
        <w:rPr>
          <w:lang w:val="el-GR"/>
        </w:rPr>
        <w:t xml:space="preserve"> και </w:t>
      </w:r>
      <w:r w:rsidRPr="00133CF6">
        <w:rPr>
          <w:b/>
          <w:lang w:val="el-GR"/>
        </w:rPr>
        <w:t xml:space="preserve">να αποστέλλει ψηφιακά </w:t>
      </w:r>
      <w:r w:rsidR="00133CF6">
        <w:rPr>
          <w:b/>
          <w:lang w:val="el-GR"/>
        </w:rPr>
        <w:t>την</w:t>
      </w:r>
      <w:r w:rsidRPr="00133CF6">
        <w:rPr>
          <w:b/>
          <w:lang w:val="el-GR"/>
        </w:rPr>
        <w:t xml:space="preserve"> αποδοχή ή να προβαίνει σε «ψηφιακή διόρθωση» μέσω έκδοσης Παραστατικού Διακίνησης</w:t>
      </w:r>
      <w:r>
        <w:rPr>
          <w:lang w:val="el-GR"/>
        </w:rPr>
        <w:t>.</w:t>
      </w:r>
    </w:p>
    <w:p w14:paraId="42A5390F" w14:textId="2F7AC4D7" w:rsidR="00DE1BA0" w:rsidRPr="00DE1BA0" w:rsidRDefault="00DE1BA0" w:rsidP="00DE1BA0">
      <w:pPr>
        <w:rPr>
          <w:lang w:val="el-GR"/>
        </w:rPr>
      </w:pPr>
      <w:r>
        <w:rPr>
          <w:lang w:val="el-GR"/>
        </w:rPr>
        <w:t>Μέσω του εγχειρήματος αυτού,</w:t>
      </w:r>
      <w:r w:rsidRPr="00DE1BA0">
        <w:rPr>
          <w:lang w:val="el-GR"/>
        </w:rPr>
        <w:t xml:space="preserve"> η Φορολογική Διοίκηση </w:t>
      </w:r>
      <w:r>
        <w:rPr>
          <w:lang w:val="el-GR"/>
        </w:rPr>
        <w:t>στοχεύει στην</w:t>
      </w:r>
      <w:r w:rsidRPr="00DE1BA0">
        <w:rPr>
          <w:lang w:val="el-GR"/>
        </w:rPr>
        <w:t xml:space="preserve"> </w:t>
      </w:r>
      <w:r w:rsidRPr="00A024B1">
        <w:rPr>
          <w:b/>
          <w:lang w:val="el-GR"/>
        </w:rPr>
        <w:t>κάλυψη της ανάγκης ψηφιακής παρακολούθησης της διακίνησης των αγαθών</w:t>
      </w:r>
      <w:r w:rsidRPr="00DE1BA0">
        <w:rPr>
          <w:lang w:val="el-GR"/>
        </w:rPr>
        <w:t xml:space="preserve"> για την τεκμηρίωση των διακινήσεων, καθώς και τη συγκέντρωση και αξιοποίηση πληροφοριών, με σκοπό τη φορολογική συμμόρφωση των επιχειρήσεων.</w:t>
      </w:r>
    </w:p>
    <w:p w14:paraId="152AC6B6" w14:textId="716688AC" w:rsidR="00FB7C64" w:rsidRDefault="00DE1BA0" w:rsidP="00DE1BA0">
      <w:pPr>
        <w:rPr>
          <w:lang w:val="el-GR"/>
        </w:rPr>
      </w:pPr>
      <w:r>
        <w:rPr>
          <w:lang w:val="el-GR"/>
        </w:rPr>
        <w:t>Επιγραμματικά αναφέρουμε ότι σ</w:t>
      </w:r>
      <w:r w:rsidR="00FB7C64" w:rsidRPr="00DE1BA0">
        <w:rPr>
          <w:lang w:val="el-GR"/>
        </w:rPr>
        <w:t>τη Β’ Φάση (από 01/04/2025) ενεργοποιούνται πλήρως οι διαδικασίες φόρτωσης, μεταφόρτωσης, παραλαβής, ποιοτικού και ποσοτικού ελέγχου καθώς και οι λοιπές διαδικασίες της ψηφιακής παρακολούθησης διακίνησης αγαθών</w:t>
      </w:r>
      <w:r>
        <w:rPr>
          <w:lang w:val="el-GR"/>
        </w:rPr>
        <w:t xml:space="preserve">. Δεν θα επεκταθούμε σε ανάλυση του τρόπου διαχείρισης της διακίνησης όταν μεσολαβούν τρίτα μέρη (μεταφορικές, </w:t>
      </w:r>
      <w:r w:rsidRPr="00DE1BA0">
        <w:rPr>
          <w:lang w:val="el-GR"/>
        </w:rPr>
        <w:t>3</w:t>
      </w:r>
      <w:r>
        <w:t>pl</w:t>
      </w:r>
      <w:r w:rsidRPr="00DE1BA0">
        <w:rPr>
          <w:lang w:val="el-GR"/>
        </w:rPr>
        <w:t xml:space="preserve">, </w:t>
      </w:r>
      <w:r>
        <w:t>courier</w:t>
      </w:r>
      <w:r w:rsidRPr="00DE1BA0">
        <w:rPr>
          <w:lang w:val="el-GR"/>
        </w:rPr>
        <w:t xml:space="preserve"> </w:t>
      </w:r>
      <w:r>
        <w:rPr>
          <w:lang w:val="el-GR"/>
        </w:rPr>
        <w:t>κτλ) όπου τα πράγματα γίνονται ακόμη πιο σύνθετα, με υποχρέωση κατανομής ρόλων (Αποστολέας-Αποστολέας Τρίτος-Μεταφορέας-Παραλήπτης-Παραλήπτης Τρίτος) που επίσης θα πρέπει να αποτυπώνονται ψηφιακά, καθώς σκοπός του παρόντος</w:t>
      </w:r>
      <w:r w:rsidR="00A024B1">
        <w:rPr>
          <w:lang w:val="el-GR"/>
        </w:rPr>
        <w:t xml:space="preserve"> είναι</w:t>
      </w:r>
      <w:r>
        <w:rPr>
          <w:lang w:val="el-GR"/>
        </w:rPr>
        <w:t xml:space="preserve"> να αποδώσει τη «γενική» εικόνα χωρίς καταφυγή σε τεχνικές λεπτομέρειες.</w:t>
      </w:r>
    </w:p>
    <w:p w14:paraId="6CF89E81" w14:textId="20BF4356" w:rsidR="008F0E6B" w:rsidRDefault="008F0E6B" w:rsidP="00DE1BA0">
      <w:pPr>
        <w:rPr>
          <w:lang w:val="el-GR"/>
        </w:rPr>
      </w:pPr>
      <w:r>
        <w:rPr>
          <w:lang w:val="el-GR"/>
        </w:rPr>
        <w:t>Επειδή κάθε υποχρεωτικότητα συνοδεύεται και από σχετικά πρόστιμα «μη συμμόρφωσης», παραθέτουμε σχετικό πίνακα παραβάσεων Μη διαβίβασης Ψηφιακών Παραστατικών Διακίνησης (Ψ.Π.Δ.) και εκπρόθεσμης διαβίβασης</w:t>
      </w:r>
    </w:p>
    <w:tbl>
      <w:tblPr>
        <w:tblStyle w:val="a3"/>
        <w:tblW w:w="0" w:type="auto"/>
        <w:tblLook w:val="04A0" w:firstRow="1" w:lastRow="0" w:firstColumn="1" w:lastColumn="0" w:noHBand="0" w:noVBand="1"/>
      </w:tblPr>
      <w:tblGrid>
        <w:gridCol w:w="2876"/>
        <w:gridCol w:w="2877"/>
        <w:gridCol w:w="2877"/>
      </w:tblGrid>
      <w:tr w:rsidR="008F0E6B" w14:paraId="3CFABFE2" w14:textId="77777777" w:rsidTr="002E5148">
        <w:tc>
          <w:tcPr>
            <w:tcW w:w="2876" w:type="dxa"/>
          </w:tcPr>
          <w:p w14:paraId="1870C46B" w14:textId="426EB26E" w:rsidR="008F0E6B" w:rsidRDefault="008F0E6B" w:rsidP="002E5148">
            <w:pPr>
              <w:rPr>
                <w:lang w:val="el-GR"/>
              </w:rPr>
            </w:pPr>
            <w:r w:rsidRPr="0075285C">
              <w:rPr>
                <w:lang w:val="el-GR"/>
              </w:rPr>
              <w:t>ΠΑΡΑΒΑΣΗ</w:t>
            </w:r>
            <w:r w:rsidR="0080343B" w:rsidRPr="00AC3A9D">
              <w:rPr>
                <w:b/>
                <w:lang w:val="el-GR"/>
              </w:rPr>
              <w:t>**</w:t>
            </w:r>
          </w:p>
        </w:tc>
        <w:tc>
          <w:tcPr>
            <w:tcW w:w="2877" w:type="dxa"/>
          </w:tcPr>
          <w:p w14:paraId="392BF5BE" w14:textId="77777777" w:rsidR="008F0E6B" w:rsidRDefault="008F0E6B" w:rsidP="002E5148">
            <w:pPr>
              <w:rPr>
                <w:lang w:val="el-GR"/>
              </w:rPr>
            </w:pPr>
            <w:r w:rsidRPr="0075285C">
              <w:rPr>
                <w:lang w:val="el-GR"/>
              </w:rPr>
              <w:t>ΠΡΟΣΤΙΜΟ</w:t>
            </w:r>
          </w:p>
        </w:tc>
        <w:tc>
          <w:tcPr>
            <w:tcW w:w="2877" w:type="dxa"/>
          </w:tcPr>
          <w:p w14:paraId="667F4EB1" w14:textId="77777777" w:rsidR="008F0E6B" w:rsidRDefault="008F0E6B" w:rsidP="002E5148">
            <w:pPr>
              <w:rPr>
                <w:lang w:val="el-GR"/>
              </w:rPr>
            </w:pPr>
            <w:r w:rsidRPr="0075285C">
              <w:rPr>
                <w:lang w:val="el-GR"/>
              </w:rPr>
              <w:t>ΑΝΩΤΑΤΟ ΟΡΙΟ ΠΡΟΣΤΙΜΟΥ</w:t>
            </w:r>
          </w:p>
        </w:tc>
      </w:tr>
      <w:tr w:rsidR="008F0E6B" w:rsidRPr="0094074C" w14:paraId="5C7BBBED" w14:textId="77777777" w:rsidTr="002E5148">
        <w:tc>
          <w:tcPr>
            <w:tcW w:w="2876" w:type="dxa"/>
          </w:tcPr>
          <w:p w14:paraId="7AA003EF" w14:textId="77777777" w:rsidR="008F0E6B" w:rsidRDefault="008F0E6B" w:rsidP="002E5148">
            <w:pPr>
              <w:rPr>
                <w:lang w:val="el-GR"/>
              </w:rPr>
            </w:pPr>
            <w:r w:rsidRPr="0075285C">
              <w:rPr>
                <w:lang w:val="el-GR"/>
              </w:rPr>
              <w:t>Μη διαβίβαση Ψ.Π.Δ</w:t>
            </w:r>
          </w:p>
        </w:tc>
        <w:tc>
          <w:tcPr>
            <w:tcW w:w="2877" w:type="dxa"/>
          </w:tcPr>
          <w:p w14:paraId="67C3E8EC" w14:textId="77777777" w:rsidR="008F0E6B" w:rsidRDefault="008F0E6B" w:rsidP="002E5148">
            <w:pPr>
              <w:rPr>
                <w:lang w:val="el-GR"/>
              </w:rPr>
            </w:pPr>
            <w:r w:rsidRPr="0075285C">
              <w:rPr>
                <w:lang w:val="el-GR"/>
              </w:rPr>
              <w:t>100 ευρώ για κάθε παράβαση μη διαβίβασης</w:t>
            </w:r>
          </w:p>
        </w:tc>
        <w:tc>
          <w:tcPr>
            <w:tcW w:w="2877" w:type="dxa"/>
          </w:tcPr>
          <w:p w14:paraId="61CBA4BC" w14:textId="77777777" w:rsidR="008F0E6B" w:rsidRDefault="008F0E6B" w:rsidP="002E5148">
            <w:pPr>
              <w:rPr>
                <w:lang w:val="el-GR"/>
              </w:rPr>
            </w:pPr>
            <w:r w:rsidRPr="0075285C">
              <w:rPr>
                <w:lang w:val="el-GR"/>
              </w:rPr>
              <w:t>έως 500 ευρώ σε ημερήσια βάση και έως 20.000 ευρώ ανά φορολογικό έτος</w:t>
            </w:r>
          </w:p>
        </w:tc>
      </w:tr>
    </w:tbl>
    <w:p w14:paraId="4406415C" w14:textId="77777777" w:rsidR="008F0E6B" w:rsidRPr="00DE1BA0" w:rsidRDefault="008F0E6B" w:rsidP="00DE1BA0">
      <w:pPr>
        <w:rPr>
          <w:lang w:val="el-GR"/>
        </w:rPr>
      </w:pPr>
    </w:p>
    <w:tbl>
      <w:tblPr>
        <w:tblStyle w:val="a3"/>
        <w:tblW w:w="0" w:type="auto"/>
        <w:tblLook w:val="04A0" w:firstRow="1" w:lastRow="0" w:firstColumn="1" w:lastColumn="0" w:noHBand="0" w:noVBand="1"/>
      </w:tblPr>
      <w:tblGrid>
        <w:gridCol w:w="2972"/>
        <w:gridCol w:w="5658"/>
      </w:tblGrid>
      <w:tr w:rsidR="00207304" w14:paraId="7232725A" w14:textId="77777777" w:rsidTr="002E5148">
        <w:tc>
          <w:tcPr>
            <w:tcW w:w="2972" w:type="dxa"/>
          </w:tcPr>
          <w:p w14:paraId="21500FA3" w14:textId="5B740D87" w:rsidR="00207304" w:rsidRDefault="00207304" w:rsidP="002E5148">
            <w:pPr>
              <w:rPr>
                <w:lang w:val="el-GR"/>
              </w:rPr>
            </w:pPr>
            <w:r w:rsidRPr="0075285C">
              <w:rPr>
                <w:lang w:val="el-GR"/>
              </w:rPr>
              <w:t>ΠΑΡΑΒΑΣΗ</w:t>
            </w:r>
            <w:r w:rsidR="00AC3A9D" w:rsidRPr="00AC3A9D">
              <w:rPr>
                <w:b/>
                <w:lang w:val="el-GR"/>
              </w:rPr>
              <w:t>**</w:t>
            </w:r>
          </w:p>
        </w:tc>
        <w:tc>
          <w:tcPr>
            <w:tcW w:w="5658" w:type="dxa"/>
          </w:tcPr>
          <w:p w14:paraId="1774AD8B" w14:textId="77777777" w:rsidR="00207304" w:rsidRDefault="00207304" w:rsidP="002E5148">
            <w:pPr>
              <w:rPr>
                <w:lang w:val="el-GR"/>
              </w:rPr>
            </w:pPr>
            <w:r w:rsidRPr="0075285C">
              <w:rPr>
                <w:lang w:val="el-GR"/>
              </w:rPr>
              <w:t>ΠΡΟΣΤΙΜΟ</w:t>
            </w:r>
          </w:p>
        </w:tc>
      </w:tr>
      <w:tr w:rsidR="00207304" w:rsidRPr="0094074C" w14:paraId="7269AA5E" w14:textId="77777777" w:rsidTr="002E5148">
        <w:tc>
          <w:tcPr>
            <w:tcW w:w="2972" w:type="dxa"/>
          </w:tcPr>
          <w:p w14:paraId="1459E421" w14:textId="77777777" w:rsidR="00207304" w:rsidRDefault="00207304" w:rsidP="002E5148">
            <w:pPr>
              <w:rPr>
                <w:lang w:val="el-GR"/>
              </w:rPr>
            </w:pPr>
            <w:r w:rsidRPr="0075285C">
              <w:rPr>
                <w:lang w:val="el-GR"/>
              </w:rPr>
              <w:t>Εκπρόθεσμη διαβίβαση Ψ.Π.Δ.</w:t>
            </w:r>
          </w:p>
        </w:tc>
        <w:tc>
          <w:tcPr>
            <w:tcW w:w="5658" w:type="dxa"/>
          </w:tcPr>
          <w:p w14:paraId="57917C29" w14:textId="77777777" w:rsidR="00207304" w:rsidRPr="00E84788" w:rsidRDefault="00207304" w:rsidP="002E5148">
            <w:pPr>
              <w:rPr>
                <w:b/>
                <w:i/>
                <w:sz w:val="18"/>
                <w:u w:val="single"/>
                <w:lang w:val="el-GR"/>
              </w:rPr>
            </w:pPr>
            <w:r w:rsidRPr="0075285C">
              <w:rPr>
                <w:lang w:val="el-GR"/>
              </w:rPr>
              <w:t>50% του αντίστοιχου προστίμου που προβλέπεται σε περίπτωση μη διαβίβασης</w:t>
            </w:r>
            <w:r w:rsidRPr="004404AF">
              <w:rPr>
                <w:lang w:val="el-GR"/>
              </w:rPr>
              <w:t xml:space="preserve"> </w:t>
            </w:r>
            <w:r w:rsidRPr="00E84788">
              <w:rPr>
                <w:b/>
                <w:i/>
                <w:sz w:val="18"/>
                <w:u w:val="single"/>
                <w:lang w:val="el-GR"/>
              </w:rPr>
              <w:t xml:space="preserve">(δηλαδή 50 ευρώ ανά παραστατικό και με ημερήσιο </w:t>
            </w:r>
            <w:r>
              <w:rPr>
                <w:b/>
                <w:i/>
                <w:sz w:val="18"/>
                <w:u w:val="single"/>
                <w:lang w:val="el-GR"/>
              </w:rPr>
              <w:t xml:space="preserve">ανώτατο </w:t>
            </w:r>
            <w:r w:rsidRPr="00E84788">
              <w:rPr>
                <w:b/>
                <w:i/>
                <w:sz w:val="18"/>
                <w:u w:val="single"/>
                <w:lang w:val="el-GR"/>
              </w:rPr>
              <w:t xml:space="preserve">όριο προστίμου 500 ευρώ και ετήσιο </w:t>
            </w:r>
            <w:r>
              <w:rPr>
                <w:b/>
                <w:i/>
                <w:sz w:val="18"/>
                <w:u w:val="single"/>
                <w:lang w:val="el-GR"/>
              </w:rPr>
              <w:t xml:space="preserve">ανώτατο </w:t>
            </w:r>
            <w:r w:rsidRPr="00E84788">
              <w:rPr>
                <w:b/>
                <w:i/>
                <w:sz w:val="18"/>
                <w:u w:val="single"/>
                <w:lang w:val="el-GR"/>
              </w:rPr>
              <w:t>όριο προστίμου 20.000 ευρώ)</w:t>
            </w:r>
          </w:p>
          <w:p w14:paraId="03551740" w14:textId="77777777" w:rsidR="00207304" w:rsidRDefault="00207304" w:rsidP="002E5148">
            <w:pPr>
              <w:rPr>
                <w:lang w:val="el-GR"/>
              </w:rPr>
            </w:pPr>
          </w:p>
        </w:tc>
      </w:tr>
    </w:tbl>
    <w:p w14:paraId="4737597C" w14:textId="5AB9DA3A" w:rsidR="004359AA" w:rsidRDefault="004359AA" w:rsidP="00207304">
      <w:pPr>
        <w:rPr>
          <w:lang w:val="el-GR"/>
        </w:rPr>
      </w:pPr>
    </w:p>
    <w:p w14:paraId="44D3A36C" w14:textId="02C67B37" w:rsidR="00207304" w:rsidRPr="00BB069B" w:rsidRDefault="00207304" w:rsidP="00312464">
      <w:pPr>
        <w:rPr>
          <w:lang w:val="el-GR"/>
        </w:rPr>
      </w:pPr>
      <w:r>
        <w:rPr>
          <w:lang w:val="el-GR"/>
        </w:rPr>
        <w:t>Από την άλλη, για όσους αποφασίσουν να μην εκδώσουν Δελτία Αποστολής, σκεπτόμενοι πιθανώς τη πρακτική δυσκολία των προαναφερθέντων, τα πρόστιμα έχουν ως εξής</w:t>
      </w:r>
      <w:r w:rsidR="004359AA">
        <w:rPr>
          <w:lang w:val="el-GR"/>
        </w:rPr>
        <w:t xml:space="preserve"> </w:t>
      </w:r>
    </w:p>
    <w:tbl>
      <w:tblPr>
        <w:tblStyle w:val="a3"/>
        <w:tblW w:w="0" w:type="auto"/>
        <w:tblLook w:val="04A0" w:firstRow="1" w:lastRow="0" w:firstColumn="1" w:lastColumn="0" w:noHBand="0" w:noVBand="1"/>
      </w:tblPr>
      <w:tblGrid>
        <w:gridCol w:w="2972"/>
        <w:gridCol w:w="5658"/>
      </w:tblGrid>
      <w:tr w:rsidR="00207304" w14:paraId="35AAA511" w14:textId="77777777" w:rsidTr="002E5148">
        <w:tc>
          <w:tcPr>
            <w:tcW w:w="2972" w:type="dxa"/>
          </w:tcPr>
          <w:p w14:paraId="06315056" w14:textId="77777777" w:rsidR="00207304" w:rsidRDefault="00207304" w:rsidP="002E5148">
            <w:pPr>
              <w:rPr>
                <w:lang w:val="el-GR"/>
              </w:rPr>
            </w:pPr>
            <w:r w:rsidRPr="0075285C">
              <w:rPr>
                <w:lang w:val="el-GR"/>
              </w:rPr>
              <w:t>ΠΑΡΑΒΑΣΗ</w:t>
            </w:r>
          </w:p>
        </w:tc>
        <w:tc>
          <w:tcPr>
            <w:tcW w:w="5658" w:type="dxa"/>
          </w:tcPr>
          <w:p w14:paraId="2CE3AE83" w14:textId="77777777" w:rsidR="00207304" w:rsidRDefault="00207304" w:rsidP="002E5148">
            <w:pPr>
              <w:rPr>
                <w:lang w:val="el-GR"/>
              </w:rPr>
            </w:pPr>
            <w:r w:rsidRPr="0075285C">
              <w:rPr>
                <w:lang w:val="el-GR"/>
              </w:rPr>
              <w:t>ΠΡΟΣΤΙΜΟ</w:t>
            </w:r>
            <w:r>
              <w:rPr>
                <w:lang w:val="el-GR"/>
              </w:rPr>
              <w:t xml:space="preserve"> ΑΠΟ ΦΟΡΟΛΟΓΙΚΟ ΕΛΕΓΧΟ</w:t>
            </w:r>
          </w:p>
        </w:tc>
      </w:tr>
      <w:tr w:rsidR="00207304" w:rsidRPr="0094074C" w14:paraId="0D279BB2" w14:textId="77777777" w:rsidTr="002E5148">
        <w:trPr>
          <w:trHeight w:val="1567"/>
        </w:trPr>
        <w:tc>
          <w:tcPr>
            <w:tcW w:w="2972" w:type="dxa"/>
          </w:tcPr>
          <w:p w14:paraId="6E8B4FF8" w14:textId="77777777" w:rsidR="00207304" w:rsidRDefault="00207304" w:rsidP="002E5148">
            <w:pPr>
              <w:rPr>
                <w:lang w:val="el-GR"/>
              </w:rPr>
            </w:pPr>
            <w:r>
              <w:rPr>
                <w:lang w:val="el-GR"/>
              </w:rPr>
              <w:lastRenderedPageBreak/>
              <w:t>επιχείρηση</w:t>
            </w:r>
            <w:r w:rsidRPr="00AF217C">
              <w:rPr>
                <w:lang w:val="el-GR"/>
              </w:rPr>
              <w:t xml:space="preserve"> που διακινεί αγαθά χωρίς την ύπαρξη παραστατικών στοιχείων διακίνησης</w:t>
            </w:r>
            <w:r>
              <w:rPr>
                <w:lang w:val="el-GR"/>
              </w:rPr>
              <w:t xml:space="preserve"> – δηλαδή ΜΗ έκδοση</w:t>
            </w:r>
          </w:p>
        </w:tc>
        <w:tc>
          <w:tcPr>
            <w:tcW w:w="5658" w:type="dxa"/>
          </w:tcPr>
          <w:p w14:paraId="7187D247" w14:textId="77777777" w:rsidR="00207304" w:rsidRDefault="00207304" w:rsidP="002E5148">
            <w:pPr>
              <w:rPr>
                <w:lang w:val="el-GR"/>
              </w:rPr>
            </w:pPr>
            <w:r>
              <w:rPr>
                <w:lang w:val="el-GR"/>
              </w:rPr>
              <w:t>Π</w:t>
            </w:r>
            <w:r w:rsidRPr="00AF217C">
              <w:rPr>
                <w:lang w:val="el-GR"/>
              </w:rPr>
              <w:t>ρόστιμο πεντακοσίων (500) ευρώ, ανά φορολογικό έλεγχο, αν είναι υπόχρ</w:t>
            </w:r>
            <w:r>
              <w:rPr>
                <w:lang w:val="el-GR"/>
              </w:rPr>
              <w:t>εη</w:t>
            </w:r>
            <w:r w:rsidRPr="00AF217C">
              <w:rPr>
                <w:lang w:val="el-GR"/>
              </w:rPr>
              <w:t xml:space="preserve"> τήρησης </w:t>
            </w:r>
            <w:r w:rsidRPr="00AF217C">
              <w:rPr>
                <w:b/>
                <w:lang w:val="el-GR"/>
              </w:rPr>
              <w:t>απλογραφικού</w:t>
            </w:r>
            <w:r w:rsidRPr="00AF217C">
              <w:rPr>
                <w:lang w:val="el-GR"/>
              </w:rPr>
              <w:t xml:space="preserve"> λογιστικού συστήματος, και </w:t>
            </w:r>
          </w:p>
          <w:p w14:paraId="029AF14C" w14:textId="77777777" w:rsidR="00207304" w:rsidRDefault="00207304" w:rsidP="002E5148">
            <w:pPr>
              <w:rPr>
                <w:lang w:val="el-GR"/>
              </w:rPr>
            </w:pPr>
            <w:r w:rsidRPr="00AF217C">
              <w:rPr>
                <w:lang w:val="el-GR"/>
              </w:rPr>
              <w:t>χιλίων (1.000) ευρώ, ανά φορολογικό έλεγχο, αν είναι υπόχρε</w:t>
            </w:r>
            <w:r>
              <w:rPr>
                <w:lang w:val="el-GR"/>
              </w:rPr>
              <w:t>η</w:t>
            </w:r>
            <w:r w:rsidRPr="00AF217C">
              <w:rPr>
                <w:lang w:val="el-GR"/>
              </w:rPr>
              <w:t xml:space="preserve"> τήρησης </w:t>
            </w:r>
            <w:r w:rsidRPr="00AF217C">
              <w:rPr>
                <w:b/>
                <w:lang w:val="el-GR"/>
              </w:rPr>
              <w:t>διπλογραφικού</w:t>
            </w:r>
            <w:r w:rsidRPr="00AF217C">
              <w:rPr>
                <w:lang w:val="el-GR"/>
              </w:rPr>
              <w:t xml:space="preserve"> λογιστικού συστήματος.</w:t>
            </w:r>
          </w:p>
        </w:tc>
      </w:tr>
    </w:tbl>
    <w:p w14:paraId="06407466" w14:textId="1371B00B" w:rsidR="00312464" w:rsidRDefault="00312464" w:rsidP="00312464">
      <w:pPr>
        <w:rPr>
          <w:lang w:val="el-GR"/>
        </w:rPr>
      </w:pPr>
    </w:p>
    <w:p w14:paraId="0B7B5F48" w14:textId="0CC0739F" w:rsidR="00207304" w:rsidRDefault="00E75B83" w:rsidP="00312464">
      <w:pPr>
        <w:rPr>
          <w:lang w:val="el-GR"/>
        </w:rPr>
      </w:pPr>
      <w:r>
        <w:rPr>
          <w:lang w:val="el-GR"/>
        </w:rPr>
        <w:t xml:space="preserve">Εν κατακλείδι, αν οι διατάξεις δεν τροποποιηθούν </w:t>
      </w:r>
      <w:r w:rsidR="00024D1A">
        <w:rPr>
          <w:lang w:val="el-GR"/>
        </w:rPr>
        <w:t>αλλά</w:t>
      </w:r>
      <w:r>
        <w:rPr>
          <w:lang w:val="el-GR"/>
        </w:rPr>
        <w:t xml:space="preserve"> </w:t>
      </w:r>
      <w:r w:rsidR="00024D1A">
        <w:rPr>
          <w:lang w:val="el-GR"/>
        </w:rPr>
        <w:t>αποτελέσουν την αυριανή πραγματικότητα</w:t>
      </w:r>
      <w:r>
        <w:rPr>
          <w:lang w:val="el-GR"/>
        </w:rPr>
        <w:t xml:space="preserve">, </w:t>
      </w:r>
      <w:r w:rsidR="00024D1A">
        <w:rPr>
          <w:lang w:val="el-GR"/>
        </w:rPr>
        <w:t>οι επιχειρήσεις ανεξαρτήτως μεγέθους θα έρθουν αντιμέτωπες με υψηλά διαχειριστικά κόστη</w:t>
      </w:r>
      <w:r w:rsidR="00E8509A">
        <w:rPr>
          <w:lang w:val="el-GR"/>
        </w:rPr>
        <w:t xml:space="preserve"> τόσο εσωτερικής αναδιοργάνωσης/ περαιτέρω μηχανογράφησης, όσο και με αυξήσεις εργατικού κόστους, για όσες καταφύγουν επί τούτου σε προσλήψεις νέου προσωπικού</w:t>
      </w:r>
      <w:r w:rsidR="00024D1A">
        <w:rPr>
          <w:lang w:val="el-GR"/>
        </w:rPr>
        <w:t xml:space="preserve">. </w:t>
      </w:r>
    </w:p>
    <w:p w14:paraId="3B197C05" w14:textId="5BBA8D4F" w:rsidR="00024D1A" w:rsidRDefault="00024D1A" w:rsidP="00312464">
      <w:pPr>
        <w:rPr>
          <w:lang w:val="el-GR"/>
        </w:rPr>
      </w:pPr>
      <w:r>
        <w:rPr>
          <w:lang w:val="el-GR"/>
        </w:rPr>
        <w:t xml:space="preserve">Από τις μεγάλες επιχειρήσεις, </w:t>
      </w:r>
      <w:r w:rsidR="000D1B51">
        <w:rPr>
          <w:lang w:val="el-GR"/>
        </w:rPr>
        <w:t>με</w:t>
      </w:r>
      <w:r>
        <w:rPr>
          <w:lang w:val="el-GR"/>
        </w:rPr>
        <w:t xml:space="preserve"> σημαντικούς </w:t>
      </w:r>
      <w:r w:rsidR="00E8509A">
        <w:rPr>
          <w:lang w:val="el-GR"/>
        </w:rPr>
        <w:t xml:space="preserve">οικονομικούς </w:t>
      </w:r>
      <w:r>
        <w:rPr>
          <w:lang w:val="el-GR"/>
        </w:rPr>
        <w:t xml:space="preserve">πόρους, πολυπληθές </w:t>
      </w:r>
      <w:r w:rsidR="00E8509A">
        <w:rPr>
          <w:lang w:val="el-GR"/>
        </w:rPr>
        <w:t>εργατικό δυναμικό</w:t>
      </w:r>
      <w:r>
        <w:rPr>
          <w:lang w:val="el-GR"/>
        </w:rPr>
        <w:t xml:space="preserve"> και πλήρη μηχανογράφηση</w:t>
      </w:r>
      <w:r w:rsidR="00E8509A">
        <w:rPr>
          <w:lang w:val="el-GR"/>
        </w:rPr>
        <w:t xml:space="preserve">, αλλά εκατοντάδες διακινήσεις καθημερινά </w:t>
      </w:r>
      <w:r w:rsidR="008C76B8">
        <w:rPr>
          <w:lang w:val="el-GR"/>
        </w:rPr>
        <w:t>να</w:t>
      </w:r>
      <w:r w:rsidR="00E8509A">
        <w:rPr>
          <w:lang w:val="el-GR"/>
        </w:rPr>
        <w:t xml:space="preserve"> απαιτούν την </w:t>
      </w:r>
      <w:r w:rsidR="008C76B8">
        <w:rPr>
          <w:lang w:val="el-GR"/>
        </w:rPr>
        <w:t xml:space="preserve">νέα </w:t>
      </w:r>
      <w:r w:rsidR="00E8509A">
        <w:rPr>
          <w:lang w:val="el-GR"/>
        </w:rPr>
        <w:t>ειδική-ψηφιακή διαχείριση, έως τις πιο μικρές επιχειρήσεις, με χαμηλές μεν συναλλαγές,  αλλά περιορισμένες οικονομικές δυνατότητες και επουσιώδη εσωτερική οργάνωση</w:t>
      </w:r>
      <w:r w:rsidR="008C76B8">
        <w:rPr>
          <w:lang w:val="el-GR"/>
        </w:rPr>
        <w:t>, όλοι θα κληθούν να αντιμετωπίσουν</w:t>
      </w:r>
      <w:r w:rsidR="00E8509A">
        <w:rPr>
          <w:lang w:val="el-GR"/>
        </w:rPr>
        <w:t xml:space="preserve"> </w:t>
      </w:r>
      <w:r w:rsidR="008C76B8">
        <w:rPr>
          <w:lang w:val="el-GR"/>
        </w:rPr>
        <w:t>τ</w:t>
      </w:r>
      <w:r w:rsidR="00E8509A">
        <w:rPr>
          <w:lang w:val="el-GR"/>
        </w:rPr>
        <w:t xml:space="preserve">ο </w:t>
      </w:r>
      <w:r w:rsidR="008C76B8">
        <w:rPr>
          <w:lang w:val="el-GR"/>
        </w:rPr>
        <w:t xml:space="preserve">νέο ορμητικό </w:t>
      </w:r>
      <w:r w:rsidR="00E8509A">
        <w:rPr>
          <w:lang w:val="el-GR"/>
        </w:rPr>
        <w:t xml:space="preserve">«κύμα» ψηφιοποίησης </w:t>
      </w:r>
      <w:r w:rsidR="008C76B8">
        <w:rPr>
          <w:lang w:val="el-GR"/>
        </w:rPr>
        <w:t xml:space="preserve">σε μια </w:t>
      </w:r>
      <w:r w:rsidR="00C93660">
        <w:rPr>
          <w:lang w:val="el-GR"/>
        </w:rPr>
        <w:t>διαρκώς μεταβ</w:t>
      </w:r>
      <w:r w:rsidR="0020326C">
        <w:rPr>
          <w:lang w:val="el-GR"/>
        </w:rPr>
        <w:t>αλλόμενη</w:t>
      </w:r>
      <w:r w:rsidR="00C93660">
        <w:rPr>
          <w:lang w:val="el-GR"/>
        </w:rPr>
        <w:t xml:space="preserve"> </w:t>
      </w:r>
      <w:r w:rsidR="008C76B8">
        <w:rPr>
          <w:lang w:val="el-GR"/>
        </w:rPr>
        <w:t>οικονομικ</w:t>
      </w:r>
      <w:r w:rsidR="009D7CB0">
        <w:rPr>
          <w:lang w:val="el-GR"/>
        </w:rPr>
        <w:t>ά</w:t>
      </w:r>
      <w:r w:rsidR="008C76B8">
        <w:rPr>
          <w:lang w:val="el-GR"/>
        </w:rPr>
        <w:t xml:space="preserve"> περίοδο</w:t>
      </w:r>
      <w:r w:rsidR="00C93660">
        <w:rPr>
          <w:lang w:val="el-GR"/>
        </w:rPr>
        <w:t>,</w:t>
      </w:r>
      <w:r w:rsidR="008C76B8">
        <w:rPr>
          <w:lang w:val="el-GR"/>
        </w:rPr>
        <w:t xml:space="preserve"> </w:t>
      </w:r>
      <w:r w:rsidR="0020326C">
        <w:rPr>
          <w:lang w:val="el-GR"/>
        </w:rPr>
        <w:t>την ίδια στιγμή</w:t>
      </w:r>
      <w:r w:rsidR="009D7CB0">
        <w:rPr>
          <w:lang w:val="el-GR"/>
        </w:rPr>
        <w:t xml:space="preserve"> που</w:t>
      </w:r>
      <w:r w:rsidR="0020326C">
        <w:rPr>
          <w:lang w:val="el-GR"/>
        </w:rPr>
        <w:t xml:space="preserve"> </w:t>
      </w:r>
      <w:r w:rsidR="009D7CB0">
        <w:rPr>
          <w:lang w:val="el-GR"/>
        </w:rPr>
        <w:t>αρκετές από αυτές  ε</w:t>
      </w:r>
      <w:r w:rsidR="008C76B8">
        <w:rPr>
          <w:lang w:val="el-GR"/>
        </w:rPr>
        <w:t>ξακολουθούν να βουλιάζουν στα απόνερα της πρόσφατης</w:t>
      </w:r>
      <w:r w:rsidR="0020326C">
        <w:rPr>
          <w:lang w:val="el-GR"/>
        </w:rPr>
        <w:t xml:space="preserve"> αλματώδους αύξησης </w:t>
      </w:r>
      <w:r w:rsidR="00BD0013">
        <w:rPr>
          <w:lang w:val="el-GR"/>
        </w:rPr>
        <w:t xml:space="preserve">των </w:t>
      </w:r>
      <w:r w:rsidR="0020326C">
        <w:rPr>
          <w:lang w:val="el-GR"/>
        </w:rPr>
        <w:t xml:space="preserve">τιμών υλών, του μισθολογικού κόστους, </w:t>
      </w:r>
      <w:r w:rsidR="00BD0013">
        <w:rPr>
          <w:lang w:val="el-GR"/>
        </w:rPr>
        <w:t xml:space="preserve">αλλά </w:t>
      </w:r>
      <w:r w:rsidR="0020326C">
        <w:rPr>
          <w:lang w:val="el-GR"/>
        </w:rPr>
        <w:t xml:space="preserve">και του κόστους επενδύσεων εκσυγχρονισμού προς συμμόρφωση με προηγούμενες </w:t>
      </w:r>
      <w:r w:rsidR="00AF2208">
        <w:rPr>
          <w:lang w:val="el-GR"/>
        </w:rPr>
        <w:t>φορολογικές και εργατικές</w:t>
      </w:r>
      <w:r w:rsidR="0020326C">
        <w:rPr>
          <w:lang w:val="el-GR"/>
        </w:rPr>
        <w:t xml:space="preserve"> διατάξεις (ηλεκτρονική τιμολόγηση, πάροχοι σε δημόσιες συμβάσεις, διασυνδέσεις και αντικαταστάσεις </w:t>
      </w:r>
      <w:r w:rsidR="0020326C">
        <w:t>POS</w:t>
      </w:r>
      <w:r w:rsidR="0020326C" w:rsidRPr="0020326C">
        <w:rPr>
          <w:lang w:val="el-GR"/>
        </w:rPr>
        <w:t>,</w:t>
      </w:r>
      <w:r w:rsidR="00AF2208">
        <w:rPr>
          <w:lang w:val="el-GR"/>
        </w:rPr>
        <w:t xml:space="preserve"> Ψηφιακή Κάρτα Εργασίας</w:t>
      </w:r>
      <w:r w:rsidR="0020326C" w:rsidRPr="0020326C">
        <w:rPr>
          <w:lang w:val="el-GR"/>
        </w:rPr>
        <w:t xml:space="preserve"> </w:t>
      </w:r>
      <w:r w:rsidR="0020326C">
        <w:rPr>
          <w:lang w:val="el-GR"/>
        </w:rPr>
        <w:t>κτλ)</w:t>
      </w:r>
      <w:r w:rsidR="00C93660">
        <w:rPr>
          <w:lang w:val="el-GR"/>
        </w:rPr>
        <w:t>.</w:t>
      </w:r>
    </w:p>
    <w:p w14:paraId="36A3A9A3" w14:textId="3FAF902E" w:rsidR="00E75B83" w:rsidRDefault="00E75B83" w:rsidP="00E75B83">
      <w:pPr>
        <w:pBdr>
          <w:bottom w:val="double" w:sz="6" w:space="1" w:color="auto"/>
        </w:pBdr>
        <w:rPr>
          <w:lang w:val="el-GR"/>
        </w:rPr>
      </w:pPr>
    </w:p>
    <w:p w14:paraId="7D199633" w14:textId="0803541A" w:rsidR="00557E50" w:rsidRPr="00557E50" w:rsidRDefault="00557E50" w:rsidP="00146CB7">
      <w:pPr>
        <w:rPr>
          <w:color w:val="FF0000"/>
          <w:lang w:val="el-GR"/>
        </w:rPr>
      </w:pPr>
      <w:r w:rsidRPr="00557E50">
        <w:rPr>
          <w:color w:val="FF0000"/>
          <w:lang w:val="el-GR"/>
        </w:rPr>
        <w:t>ΣΗΜΕΙΩΣΕΙΣ-ΠΑΡΑΤΗΡΗΣΕΙΣ</w:t>
      </w:r>
    </w:p>
    <w:p w14:paraId="0E2E8416" w14:textId="426E4AFB" w:rsidR="00146CB7" w:rsidRDefault="00146CB7" w:rsidP="00146CB7">
      <w:pPr>
        <w:rPr>
          <w:lang w:val="el-GR"/>
        </w:rPr>
      </w:pPr>
      <w:r w:rsidRPr="00146CB7">
        <w:rPr>
          <w:b/>
          <w:sz w:val="28"/>
          <w:lang w:val="el-GR"/>
        </w:rPr>
        <w:t>*</w:t>
      </w:r>
      <w:r w:rsidRPr="00146CB7">
        <w:rPr>
          <w:lang w:val="el-GR"/>
        </w:rPr>
        <w:t xml:space="preserve">Από την υποχρέωση έκδοσης Ψηφιακού Δελτίου Διακίνησης </w:t>
      </w:r>
      <w:r w:rsidR="0094074C">
        <w:rPr>
          <w:lang w:val="el-GR"/>
        </w:rPr>
        <w:t xml:space="preserve">από 01/04/2025 </w:t>
      </w:r>
      <w:r w:rsidR="005A11AA">
        <w:rPr>
          <w:lang w:val="el-GR"/>
        </w:rPr>
        <w:t xml:space="preserve">θα </w:t>
      </w:r>
      <w:r w:rsidRPr="00146CB7">
        <w:rPr>
          <w:lang w:val="el-GR"/>
        </w:rPr>
        <w:t>εξαιρούνται οι κάτωθι περιπτώσεις:</w:t>
      </w:r>
    </w:p>
    <w:p w14:paraId="3407A5AA" w14:textId="246B45A6" w:rsidR="008457A0" w:rsidRDefault="008457A0" w:rsidP="00146CB7">
      <w:pPr>
        <w:rPr>
          <w:lang w:val="el-GR"/>
        </w:rPr>
      </w:pPr>
    </w:p>
    <w:tbl>
      <w:tblPr>
        <w:tblStyle w:val="a3"/>
        <w:tblW w:w="0" w:type="auto"/>
        <w:tblLook w:val="04A0" w:firstRow="1" w:lastRow="0" w:firstColumn="1" w:lastColumn="0" w:noHBand="0" w:noVBand="1"/>
      </w:tblPr>
      <w:tblGrid>
        <w:gridCol w:w="397"/>
        <w:gridCol w:w="8233"/>
      </w:tblGrid>
      <w:tr w:rsidR="008457A0" w14:paraId="6DBC8D88" w14:textId="77777777" w:rsidTr="008457A0">
        <w:tc>
          <w:tcPr>
            <w:tcW w:w="397" w:type="dxa"/>
          </w:tcPr>
          <w:p w14:paraId="0CC2D61A" w14:textId="79C4E1C2" w:rsidR="008457A0" w:rsidRDefault="008457A0" w:rsidP="00146CB7">
            <w:pPr>
              <w:rPr>
                <w:lang w:val="el-GR"/>
              </w:rPr>
            </w:pPr>
            <w:r w:rsidRPr="00146CB7">
              <w:rPr>
                <w:b/>
                <w:i/>
                <w:color w:val="4472C4" w:themeColor="accent1"/>
                <w:lang w:val="el-GR"/>
              </w:rPr>
              <w:t>1)</w:t>
            </w:r>
          </w:p>
        </w:tc>
        <w:tc>
          <w:tcPr>
            <w:tcW w:w="8233" w:type="dxa"/>
          </w:tcPr>
          <w:p w14:paraId="229E92AF" w14:textId="77777777" w:rsidR="008457A0" w:rsidRPr="008457A0" w:rsidRDefault="008457A0" w:rsidP="00146CB7">
            <w:pPr>
              <w:rPr>
                <w:i/>
                <w:lang w:val="el-GR"/>
              </w:rPr>
            </w:pPr>
            <w:r w:rsidRPr="008457A0">
              <w:rPr>
                <w:i/>
                <w:lang w:val="el-GR"/>
              </w:rPr>
              <w:t xml:space="preserve">Η διακίνηση αγαθών από τα φυσικά πρόσωπα που αναφέρονται στην παράγραφο 1 του άρθρου 39 ΕΛΠ </w:t>
            </w:r>
          </w:p>
          <w:p w14:paraId="416D5598" w14:textId="77777777" w:rsidR="008457A0" w:rsidRDefault="008457A0" w:rsidP="00146CB7">
            <w:pPr>
              <w:rPr>
                <w:i/>
                <w:color w:val="4472C4" w:themeColor="accent1"/>
                <w:sz w:val="18"/>
                <w:lang w:val="el-GR"/>
              </w:rPr>
            </w:pPr>
            <w:r w:rsidRPr="008457A0">
              <w:rPr>
                <w:i/>
                <w:color w:val="4472C4" w:themeColor="accent1"/>
                <w:sz w:val="18"/>
                <w:lang w:val="el-GR"/>
              </w:rPr>
              <w:t xml:space="preserve">(α)  αγρότες του ειδικού καθεστώτος Φ.Π.Α, β) Τα φυσικά πρόσωπα, τα οποία, ευκαιριακά και ως παρεπόμενη απασχόληση, πωλούν προϊόντα ή παρέχουν υπηρεσίες, εφόσον οι συναλλαγές αυτές στο σύνολό τους δεν υπερβαίνουν το ποσό των 10.000 ευρώ ετησίως, γ) Δημόσιοι ή ιδιωτικοί υπάλληλοι ή συνταξιούχοι που είναι συγγραφείς ή εισηγητές εκπαιδευτικών προγραμμάτων και σεμιναρίων, εφόσον δεν ασκούν άλλη επιχειρηματική δραστηριότητα.) </w:t>
            </w:r>
          </w:p>
          <w:p w14:paraId="299C56D9" w14:textId="1A796F7A" w:rsidR="008457A0" w:rsidRPr="008457A0" w:rsidRDefault="008457A0" w:rsidP="00146CB7">
            <w:pPr>
              <w:rPr>
                <w:i/>
                <w:color w:val="4472C4" w:themeColor="accent1"/>
                <w:lang w:val="el-GR"/>
              </w:rPr>
            </w:pPr>
            <w:r w:rsidRPr="008457A0">
              <w:rPr>
                <w:i/>
                <w:lang w:val="el-GR"/>
              </w:rPr>
              <w:t>Στην περίπτωση αυτή, το παραστατικό διακίνησης εκδίδεται από τον παραλήπτη (υπόχρεη οντότητα) σύμφωνα με τα αναφερόμενα των παρ. 8, 9 και 9Α του άρθρου 5 ΕΛΠ. Το παραστατικό διακίνησης παραδίδεται ή αποστέλλεται ψηφιακά στον αντισυμβαλλόμενο</w:t>
            </w:r>
          </w:p>
        </w:tc>
      </w:tr>
      <w:tr w:rsidR="008457A0" w:rsidRPr="0094074C" w14:paraId="6CCF6213" w14:textId="77777777" w:rsidTr="008457A0">
        <w:tc>
          <w:tcPr>
            <w:tcW w:w="397" w:type="dxa"/>
          </w:tcPr>
          <w:p w14:paraId="758E9E47" w14:textId="102F22A3" w:rsidR="008457A0" w:rsidRDefault="008457A0" w:rsidP="008457A0">
            <w:pPr>
              <w:rPr>
                <w:lang w:val="el-GR"/>
              </w:rPr>
            </w:pPr>
            <w:r>
              <w:rPr>
                <w:b/>
                <w:i/>
                <w:color w:val="4472C4" w:themeColor="accent1"/>
              </w:rPr>
              <w:t>2</w:t>
            </w:r>
            <w:r w:rsidRPr="00146CB7">
              <w:rPr>
                <w:b/>
                <w:i/>
                <w:color w:val="4472C4" w:themeColor="accent1"/>
                <w:lang w:val="el-GR"/>
              </w:rPr>
              <w:t>)</w:t>
            </w:r>
          </w:p>
        </w:tc>
        <w:tc>
          <w:tcPr>
            <w:tcW w:w="8233" w:type="dxa"/>
          </w:tcPr>
          <w:p w14:paraId="7B5AFE01" w14:textId="1BEE2EBC" w:rsidR="008457A0" w:rsidRPr="008457A0" w:rsidRDefault="008457A0" w:rsidP="008457A0">
            <w:pPr>
              <w:rPr>
                <w:i/>
                <w:color w:val="4472C4" w:themeColor="accent1"/>
                <w:lang w:val="el-GR"/>
              </w:rPr>
            </w:pPr>
            <w:r w:rsidRPr="008457A0">
              <w:rPr>
                <w:i/>
                <w:lang w:val="el-GR"/>
              </w:rPr>
              <w:t>η διακίνηση αγαθών, των οποίων η διάθεση πραγματοποιείται μέσω δικτύου συνεχούς ροής, δηλαδή για τις διακινήσεις φυσικού αερίου, ύδατος, αεριόφωτος, ηλεκτρικού ρεύματος και θερμικής ενέργειας,</w:t>
            </w:r>
          </w:p>
        </w:tc>
      </w:tr>
      <w:tr w:rsidR="008457A0" w:rsidRPr="0094074C" w14:paraId="6B1C0FE1" w14:textId="77777777" w:rsidTr="008457A0">
        <w:tc>
          <w:tcPr>
            <w:tcW w:w="397" w:type="dxa"/>
          </w:tcPr>
          <w:p w14:paraId="6AF25A87" w14:textId="57F01BF3" w:rsidR="008457A0" w:rsidRDefault="008457A0" w:rsidP="008457A0">
            <w:pPr>
              <w:rPr>
                <w:lang w:val="el-GR"/>
              </w:rPr>
            </w:pPr>
            <w:r>
              <w:rPr>
                <w:b/>
                <w:i/>
                <w:color w:val="4472C4" w:themeColor="accent1"/>
              </w:rPr>
              <w:lastRenderedPageBreak/>
              <w:t>3</w:t>
            </w:r>
            <w:r w:rsidRPr="00146CB7">
              <w:rPr>
                <w:b/>
                <w:i/>
                <w:color w:val="4472C4" w:themeColor="accent1"/>
                <w:lang w:val="el-GR"/>
              </w:rPr>
              <w:t>)</w:t>
            </w:r>
          </w:p>
        </w:tc>
        <w:tc>
          <w:tcPr>
            <w:tcW w:w="8233" w:type="dxa"/>
          </w:tcPr>
          <w:p w14:paraId="6E87CEF9" w14:textId="60F0CCAD" w:rsidR="008457A0" w:rsidRPr="008457A0" w:rsidRDefault="008457A0" w:rsidP="008457A0">
            <w:pPr>
              <w:rPr>
                <w:i/>
                <w:lang w:val="el-GR"/>
              </w:rPr>
            </w:pPr>
            <w:r w:rsidRPr="008457A0">
              <w:rPr>
                <w:i/>
                <w:lang w:val="el-GR"/>
              </w:rPr>
              <w:t>η διακίνηση από τους τεχνικούς των αναγκαίων εργαλείων και μηχανημάτων για την εκτέλεση και διεκπεραίωση των εργασιών τους</w:t>
            </w:r>
          </w:p>
        </w:tc>
      </w:tr>
      <w:tr w:rsidR="008457A0" w:rsidRPr="0094074C" w14:paraId="38E31106" w14:textId="77777777" w:rsidTr="008457A0">
        <w:tc>
          <w:tcPr>
            <w:tcW w:w="397" w:type="dxa"/>
          </w:tcPr>
          <w:p w14:paraId="2E9A1A75" w14:textId="40103CBE" w:rsidR="008457A0" w:rsidRDefault="008457A0" w:rsidP="008457A0">
            <w:pPr>
              <w:rPr>
                <w:lang w:val="el-GR"/>
              </w:rPr>
            </w:pPr>
            <w:r>
              <w:rPr>
                <w:b/>
                <w:i/>
                <w:color w:val="4472C4" w:themeColor="accent1"/>
              </w:rPr>
              <w:t>4</w:t>
            </w:r>
            <w:r w:rsidRPr="00146CB7">
              <w:rPr>
                <w:b/>
                <w:i/>
                <w:color w:val="4472C4" w:themeColor="accent1"/>
                <w:lang w:val="el-GR"/>
              </w:rPr>
              <w:t>)</w:t>
            </w:r>
          </w:p>
        </w:tc>
        <w:tc>
          <w:tcPr>
            <w:tcW w:w="8233" w:type="dxa"/>
          </w:tcPr>
          <w:p w14:paraId="68F5CDBF" w14:textId="0032890D" w:rsidR="008457A0" w:rsidRPr="008457A0" w:rsidRDefault="008457A0" w:rsidP="008457A0">
            <w:pPr>
              <w:rPr>
                <w:i/>
                <w:lang w:val="el-GR"/>
              </w:rPr>
            </w:pPr>
            <w:r w:rsidRPr="008457A0">
              <w:rPr>
                <w:i/>
                <w:lang w:val="el-GR"/>
              </w:rPr>
              <w:t>η διακίνηση που διενεργείται από τα γραφεία τελετών και έχει σχέση με το αντικείμενο των εργασιών των εν λόγω γραφείων με τα ειδικά διασκευασμένα αυτοκίνητά τους,</w:t>
            </w:r>
          </w:p>
        </w:tc>
      </w:tr>
      <w:tr w:rsidR="008457A0" w:rsidRPr="0094074C" w14:paraId="692C0A11" w14:textId="77777777" w:rsidTr="008457A0">
        <w:tc>
          <w:tcPr>
            <w:tcW w:w="397" w:type="dxa"/>
          </w:tcPr>
          <w:p w14:paraId="7A10D796" w14:textId="2A0B8314" w:rsidR="008457A0" w:rsidRDefault="008457A0" w:rsidP="008457A0">
            <w:pPr>
              <w:rPr>
                <w:lang w:val="el-GR"/>
              </w:rPr>
            </w:pPr>
            <w:r>
              <w:rPr>
                <w:b/>
                <w:i/>
                <w:color w:val="4472C4" w:themeColor="accent1"/>
              </w:rPr>
              <w:t>5</w:t>
            </w:r>
            <w:r w:rsidRPr="00146CB7">
              <w:rPr>
                <w:b/>
                <w:i/>
                <w:color w:val="4472C4" w:themeColor="accent1"/>
                <w:lang w:val="el-GR"/>
              </w:rPr>
              <w:t>)</w:t>
            </w:r>
          </w:p>
        </w:tc>
        <w:tc>
          <w:tcPr>
            <w:tcW w:w="8233" w:type="dxa"/>
          </w:tcPr>
          <w:p w14:paraId="732B8F79" w14:textId="183E8F05" w:rsidR="008457A0" w:rsidRPr="008457A0" w:rsidRDefault="008457A0" w:rsidP="008457A0">
            <w:pPr>
              <w:rPr>
                <w:i/>
                <w:lang w:val="el-GR"/>
              </w:rPr>
            </w:pPr>
            <w:r w:rsidRPr="008457A0">
              <w:rPr>
                <w:i/>
                <w:lang w:val="el-GR"/>
              </w:rPr>
              <w:t>η διακίνηση παγίων και λοιπού κινητού εξοπλισμού κάθε είδους, σε περίπτωση μεταφοράς επαγγελματικής εγκατάστασης της οντότητας</w:t>
            </w:r>
          </w:p>
        </w:tc>
      </w:tr>
    </w:tbl>
    <w:p w14:paraId="0DB14AFA" w14:textId="6596052D" w:rsidR="00AC3A9D" w:rsidRDefault="00AC3A9D" w:rsidP="00AC3A9D">
      <w:pPr>
        <w:rPr>
          <w:rFonts w:ascii="Times New Roman" w:eastAsiaTheme="minorEastAsia" w:hAnsi="Times New Roman" w:cs="Times New Roman"/>
          <w:i/>
          <w:color w:val="4472C4" w:themeColor="accent1"/>
          <w:sz w:val="21"/>
          <w:szCs w:val="21"/>
          <w:lang w:val="el-GR"/>
        </w:rPr>
      </w:pPr>
    </w:p>
    <w:p w14:paraId="47517D91" w14:textId="346EAA27" w:rsidR="00AC3A9D" w:rsidRDefault="00AC3A9D" w:rsidP="00AC3A9D">
      <w:pPr>
        <w:pBdr>
          <w:bottom w:val="double" w:sz="6" w:space="1" w:color="auto"/>
        </w:pBdr>
        <w:rPr>
          <w:lang w:val="el-GR"/>
        </w:rPr>
      </w:pPr>
      <w:r w:rsidRPr="00AC3A9D">
        <w:rPr>
          <w:b/>
          <w:sz w:val="28"/>
          <w:lang w:val="el-GR"/>
        </w:rPr>
        <w:t>**</w:t>
      </w:r>
      <w:r w:rsidRPr="00AC3A9D">
        <w:rPr>
          <w:lang w:val="el-GR"/>
        </w:rPr>
        <w:t xml:space="preserve">Τα πρόστιμα </w:t>
      </w:r>
      <w:r w:rsidRPr="00AC3A9D">
        <w:t>MyDATA</w:t>
      </w:r>
      <w:r w:rsidRPr="00AC3A9D">
        <w:rPr>
          <w:lang w:val="el-GR"/>
        </w:rPr>
        <w:t xml:space="preserve"> για Μη διαβίβαση Ψηφιακών Παραστατικών Διακίνησης και εκπρόθεσμη διαβίβαση έχουν θεσμοθετηθεί αλλά δεν έχουν τεθεί ακόμα σε ισχύ</w:t>
      </w:r>
    </w:p>
    <w:p w14:paraId="2A25F27B" w14:textId="77777777" w:rsidR="008457A0" w:rsidRPr="00AF2208" w:rsidRDefault="008457A0" w:rsidP="0062759F">
      <w:pPr>
        <w:rPr>
          <w:lang w:val="el-GR"/>
        </w:rPr>
      </w:pPr>
    </w:p>
    <w:p w14:paraId="64283C53" w14:textId="769F3B87" w:rsidR="008A688C" w:rsidRDefault="008A688C" w:rsidP="0062759F">
      <w:pPr>
        <w:rPr>
          <w:lang w:val="el-GR"/>
        </w:rPr>
      </w:pPr>
    </w:p>
    <w:p w14:paraId="55BBA227" w14:textId="1A48929A" w:rsidR="008A688C" w:rsidRDefault="008A688C" w:rsidP="0062759F">
      <w:pPr>
        <w:rPr>
          <w:lang w:val="el-GR"/>
        </w:rPr>
      </w:pPr>
    </w:p>
    <w:p w14:paraId="6D2CEF04" w14:textId="6FDA5AD2" w:rsidR="008A688C" w:rsidRDefault="008A688C" w:rsidP="0062759F">
      <w:pPr>
        <w:rPr>
          <w:lang w:val="el-GR"/>
        </w:rPr>
      </w:pPr>
    </w:p>
    <w:p w14:paraId="53A56FD4" w14:textId="2F51C36F" w:rsidR="008A688C" w:rsidRDefault="008A688C" w:rsidP="0062759F">
      <w:pPr>
        <w:tabs>
          <w:tab w:val="left" w:pos="1590"/>
        </w:tabs>
        <w:rPr>
          <w:b/>
          <w:lang w:val="el-GR"/>
        </w:rPr>
      </w:pPr>
      <w:r w:rsidRPr="008A688C">
        <w:rPr>
          <w:b/>
          <w:lang w:val="el-GR"/>
        </w:rPr>
        <w:t xml:space="preserve">ΠΑΡΑΤΙΘΕΤΑΙ </w:t>
      </w:r>
      <w:r w:rsidR="002E5148">
        <w:rPr>
          <w:b/>
          <w:lang w:val="el-GR"/>
        </w:rPr>
        <w:t>ΑΠΕΙΚΟΝΙΣΤΙΚΟ</w:t>
      </w:r>
      <w:r>
        <w:rPr>
          <w:b/>
          <w:lang w:val="el-GR"/>
        </w:rPr>
        <w:t xml:space="preserve"> ΠΑΡΑΔΕΙΓΜΑ</w:t>
      </w:r>
      <w:r w:rsidRPr="008A688C">
        <w:rPr>
          <w:b/>
          <w:lang w:val="el-GR"/>
        </w:rPr>
        <w:t xml:space="preserve"> </w:t>
      </w:r>
      <w:r w:rsidR="00591671">
        <w:rPr>
          <w:b/>
          <w:lang w:val="el-GR"/>
        </w:rPr>
        <w:t xml:space="preserve">ΑΠΛΗΣ </w:t>
      </w:r>
      <w:r w:rsidRPr="008A688C">
        <w:rPr>
          <w:b/>
          <w:lang w:val="el-GR"/>
        </w:rPr>
        <w:t>ΣΥΝΑΛΛΑΓΗΣ ΠΩΛΗΣΗΣ</w:t>
      </w:r>
      <w:r>
        <w:rPr>
          <w:b/>
          <w:lang w:val="el-GR"/>
        </w:rPr>
        <w:t xml:space="preserve"> ΜΕ ΤΑ ΒΗΜΑΤΑ ΤΩΝ ΑΝΤΙΣΥΜΒΑΛΛΟΜΕΝΩΝ, ΟΤΑΝ Η ΨΗΦΙΑΚΗ ΠΑΡΑΚΟΛΟΥΘΗΣΗ ΔΙΑΚΙΝΗΣΗΣ ΤΕΘΕΙ ΣΕ ΠΛΗΡΗ ΛΕΙΤΟΥΡΓΙΑ</w:t>
      </w:r>
    </w:p>
    <w:p w14:paraId="74C64526" w14:textId="64EC2DC9" w:rsidR="0062759F" w:rsidRPr="0062759F" w:rsidRDefault="0062759F" w:rsidP="0062759F">
      <w:pPr>
        <w:tabs>
          <w:tab w:val="left" w:pos="1590"/>
        </w:tabs>
        <w:rPr>
          <w:lang w:val="el-GR"/>
        </w:rPr>
      </w:pPr>
      <w:r w:rsidRPr="0062759F">
        <w:rPr>
          <w:noProof/>
          <w:lang w:val="el-GR"/>
        </w:rPr>
        <w:drawing>
          <wp:inline distT="0" distB="0" distL="0" distR="0" wp14:anchorId="3F851648" wp14:editId="7396DF07">
            <wp:extent cx="6438693" cy="4010025"/>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64234" cy="4025932"/>
                    </a:xfrm>
                    <a:prstGeom prst="rect">
                      <a:avLst/>
                    </a:prstGeom>
                  </pic:spPr>
                </pic:pic>
              </a:graphicData>
            </a:graphic>
          </wp:inline>
        </w:drawing>
      </w:r>
    </w:p>
    <w:sectPr w:rsidR="0062759F" w:rsidRPr="0062759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233"/>
    <w:multiLevelType w:val="hybridMultilevel"/>
    <w:tmpl w:val="08225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F6F10"/>
    <w:multiLevelType w:val="hybridMultilevel"/>
    <w:tmpl w:val="0A40B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95F18"/>
    <w:multiLevelType w:val="hybridMultilevel"/>
    <w:tmpl w:val="C5C6E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C7C8B"/>
    <w:multiLevelType w:val="hybridMultilevel"/>
    <w:tmpl w:val="79D0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635805">
    <w:abstractNumId w:val="3"/>
  </w:num>
  <w:num w:numId="2" w16cid:durableId="1785492481">
    <w:abstractNumId w:val="2"/>
  </w:num>
  <w:num w:numId="3" w16cid:durableId="959534278">
    <w:abstractNumId w:val="0"/>
  </w:num>
  <w:num w:numId="4" w16cid:durableId="182173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E7"/>
    <w:rsid w:val="00024D1A"/>
    <w:rsid w:val="00077C06"/>
    <w:rsid w:val="000D1B51"/>
    <w:rsid w:val="000E3190"/>
    <w:rsid w:val="00133CF6"/>
    <w:rsid w:val="00146CB7"/>
    <w:rsid w:val="001A118C"/>
    <w:rsid w:val="001B186C"/>
    <w:rsid w:val="0020326C"/>
    <w:rsid w:val="00207304"/>
    <w:rsid w:val="00224E58"/>
    <w:rsid w:val="002E5148"/>
    <w:rsid w:val="003043FF"/>
    <w:rsid w:val="00312464"/>
    <w:rsid w:val="003E2D63"/>
    <w:rsid w:val="004359AA"/>
    <w:rsid w:val="00443D04"/>
    <w:rsid w:val="00541486"/>
    <w:rsid w:val="00557E50"/>
    <w:rsid w:val="00591671"/>
    <w:rsid w:val="005A11AA"/>
    <w:rsid w:val="005A2BEA"/>
    <w:rsid w:val="005D6B7A"/>
    <w:rsid w:val="005F1C4D"/>
    <w:rsid w:val="0062759F"/>
    <w:rsid w:val="0080051E"/>
    <w:rsid w:val="0080343B"/>
    <w:rsid w:val="00844729"/>
    <w:rsid w:val="008457A0"/>
    <w:rsid w:val="008A688C"/>
    <w:rsid w:val="008A7ACD"/>
    <w:rsid w:val="008C76B8"/>
    <w:rsid w:val="008F0E6B"/>
    <w:rsid w:val="0094074C"/>
    <w:rsid w:val="009961E4"/>
    <w:rsid w:val="009D7CB0"/>
    <w:rsid w:val="00A024B1"/>
    <w:rsid w:val="00A16312"/>
    <w:rsid w:val="00AC3A9D"/>
    <w:rsid w:val="00AF2208"/>
    <w:rsid w:val="00B42F86"/>
    <w:rsid w:val="00B72FC1"/>
    <w:rsid w:val="00BB069B"/>
    <w:rsid w:val="00BD0013"/>
    <w:rsid w:val="00BE02E7"/>
    <w:rsid w:val="00C30606"/>
    <w:rsid w:val="00C64839"/>
    <w:rsid w:val="00C93660"/>
    <w:rsid w:val="00CB70BE"/>
    <w:rsid w:val="00D16EEE"/>
    <w:rsid w:val="00D77AA1"/>
    <w:rsid w:val="00DE1BA0"/>
    <w:rsid w:val="00DE5863"/>
    <w:rsid w:val="00E75B83"/>
    <w:rsid w:val="00E8509A"/>
    <w:rsid w:val="00EB0C26"/>
    <w:rsid w:val="00F83A67"/>
    <w:rsid w:val="00FB7C64"/>
    <w:rsid w:val="00FE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686E"/>
  <w15:chartTrackingRefBased/>
  <w15:docId w15:val="{1399663D-0346-4601-8585-59088116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2464"/>
    <w:pPr>
      <w:ind w:left="720"/>
      <w:contextualSpacing/>
    </w:pPr>
  </w:style>
  <w:style w:type="paragraph" w:styleId="a5">
    <w:name w:val="Balloon Text"/>
    <w:basedOn w:val="a"/>
    <w:link w:val="Char"/>
    <w:uiPriority w:val="99"/>
    <w:semiHidden/>
    <w:unhideWhenUsed/>
    <w:rsid w:val="00D77AA1"/>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D77AA1"/>
    <w:rPr>
      <w:rFonts w:ascii="Segoe UI" w:hAnsi="Segoe UI" w:cs="Segoe UI"/>
      <w:sz w:val="18"/>
      <w:szCs w:val="18"/>
    </w:rPr>
  </w:style>
  <w:style w:type="character" w:styleId="-">
    <w:name w:val="Hyperlink"/>
    <w:basedOn w:val="a0"/>
    <w:uiPriority w:val="99"/>
    <w:semiHidden/>
    <w:unhideWhenUsed/>
    <w:rsid w:val="00146CB7"/>
    <w:rPr>
      <w:strike w:val="0"/>
      <w:dstrike w:val="0"/>
      <w:color w:val="226194"/>
      <w:u w:val="none"/>
      <w:effect w:val="none"/>
      <w:shd w:val="clear" w:color="auto" w:fill="auto"/>
    </w:rPr>
  </w:style>
  <w:style w:type="paragraph" w:styleId="Web">
    <w:name w:val="Normal (Web)"/>
    <w:basedOn w:val="a"/>
    <w:uiPriority w:val="99"/>
    <w:unhideWhenUsed/>
    <w:rsid w:val="00146CB7"/>
    <w:pPr>
      <w:spacing w:after="150" w:line="240" w:lineRule="atLeast"/>
    </w:pPr>
    <w:rPr>
      <w:rFonts w:ascii="Times New Roman" w:eastAsiaTheme="minorEastAsia"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2027</Words>
  <Characters>10947</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STYLIANOS VOURVACHAKIS</dc:creator>
  <cp:keywords/>
  <dc:description/>
  <cp:lastModifiedBy>user</cp:lastModifiedBy>
  <cp:revision>2</cp:revision>
  <cp:lastPrinted>2024-10-02T10:06:00Z</cp:lastPrinted>
  <dcterms:created xsi:type="dcterms:W3CDTF">2024-11-07T05:56:00Z</dcterms:created>
  <dcterms:modified xsi:type="dcterms:W3CDTF">2024-11-07T05:56:00Z</dcterms:modified>
</cp:coreProperties>
</file>