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2647E" w14:textId="3239DEFB" w:rsidR="003406E4" w:rsidRDefault="00FC60C0" w:rsidP="003406E4">
      <w:r w:rsidRPr="00FC60C0">
        <w:rPr>
          <w:noProof/>
        </w:rPr>
        <w:drawing>
          <wp:inline distT="0" distB="0" distL="0" distR="0" wp14:anchorId="712C233D" wp14:editId="450B3CFF">
            <wp:extent cx="5486400" cy="5749925"/>
            <wp:effectExtent l="0" t="0" r="0" b="3175"/>
            <wp:docPr id="11" name="Θέση εικόνας 10" descr="Εικόνα που περιέχει κείμενο, υπολογιστής, στιγμιότυπο οθόνης, πληκτρολόγιο">
              <a:extLst xmlns:a="http://schemas.openxmlformats.org/drawingml/2006/main">
                <a:ext uri="{FF2B5EF4-FFF2-40B4-BE49-F238E27FC236}">
                  <a16:creationId xmlns:a16="http://schemas.microsoft.com/office/drawing/2014/main" id="{F0B575BF-CD14-AAF8-7F99-A7D7240E35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Θέση εικόνας 10" descr="Εικόνα που περιέχει κείμενο, υπολογιστής, στιγμιότυπο οθόνης, πληκτρολόγιο">
                      <a:extLst>
                        <a:ext uri="{FF2B5EF4-FFF2-40B4-BE49-F238E27FC236}">
                          <a16:creationId xmlns:a16="http://schemas.microsoft.com/office/drawing/2014/main" id="{F0B575BF-CD14-AAF8-7F99-A7D7240E35F5}"/>
                        </a:ext>
                      </a:extLst>
                    </pic:cNvPr>
                    <pic:cNvPicPr>
                      <a:picLocks noGrp="1" noChangeAspect="1"/>
                    </pic:cNvPicPr>
                  </pic:nvPicPr>
                  <pic:blipFill>
                    <a:blip r:embed="rId6">
                      <a:extLst>
                        <a:ext uri="{28A0092B-C50C-407E-A947-70E740481C1C}">
                          <a14:useLocalDpi xmlns:a14="http://schemas.microsoft.com/office/drawing/2010/main" val="0"/>
                        </a:ext>
                      </a:extLst>
                    </a:blip>
                    <a:srcRect l="2291" r="2291"/>
                    <a:stretch>
                      <a:fillRect/>
                    </a:stretch>
                  </pic:blipFill>
                  <pic:spPr>
                    <a:xfrm>
                      <a:off x="0" y="0"/>
                      <a:ext cx="5486400" cy="5749925"/>
                    </a:xfrm>
                    <a:prstGeom prst="rect">
                      <a:avLst/>
                    </a:prstGeom>
                  </pic:spPr>
                </pic:pic>
              </a:graphicData>
            </a:graphic>
          </wp:inline>
        </w:drawing>
      </w:r>
    </w:p>
    <w:p w14:paraId="7ADAA59A" w14:textId="77777777" w:rsidR="00FC60C0" w:rsidRDefault="00FC60C0" w:rsidP="003406E4"/>
    <w:p w14:paraId="37B2DD86" w14:textId="77777777" w:rsidR="00FC60C0" w:rsidRDefault="00FC60C0" w:rsidP="003406E4"/>
    <w:p w14:paraId="04A7BF21" w14:textId="77777777" w:rsidR="00FC60C0" w:rsidRDefault="00FC60C0" w:rsidP="003406E4"/>
    <w:p w14:paraId="123032B6" w14:textId="77777777" w:rsidR="00FC60C0" w:rsidRDefault="00FC60C0" w:rsidP="003406E4"/>
    <w:p w14:paraId="15A7AA21" w14:textId="77777777" w:rsidR="00FC60C0" w:rsidRDefault="00FC60C0" w:rsidP="003406E4"/>
    <w:p w14:paraId="31BE28C7" w14:textId="77777777" w:rsidR="00FC60C0" w:rsidRDefault="00FC60C0" w:rsidP="003406E4"/>
    <w:p w14:paraId="17F2D968" w14:textId="6CEE4D39" w:rsidR="00FC60C0" w:rsidRPr="004F21EC" w:rsidRDefault="00EB0CCD" w:rsidP="003406E4">
      <w:pPr>
        <w:rPr>
          <w:bCs/>
          <w:color w:val="000000" w:themeColor="text1"/>
          <w:sz w:val="36"/>
          <w:szCs w:val="36"/>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21EC">
        <w:rPr>
          <w:bCs/>
          <w:color w:val="000000" w:themeColor="text1"/>
          <w:sz w:val="36"/>
          <w:szCs w:val="36"/>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Και Λοιπά Παραστατικά Διακίνησης </w:t>
      </w:r>
    </w:p>
    <w:p w14:paraId="24D44155" w14:textId="4B92750F" w:rsidR="00FC60C0" w:rsidRDefault="00FC60C0" w:rsidP="00FC60C0">
      <w:pPr>
        <w:pStyle w:val="1"/>
        <w:rPr>
          <w:rFonts w:eastAsia="+mj-ea"/>
          <w:lang w:val="el-GR"/>
        </w:rPr>
      </w:pPr>
      <w:bookmarkStart w:id="0" w:name="_Toc179370822"/>
      <w:r w:rsidRPr="00577CE9">
        <w:rPr>
          <w:rFonts w:asciiTheme="minorHAnsi" w:eastAsia="+mj-ea" w:hAnsiTheme="minorHAnsi" w:cs="+mj-cs"/>
          <w:lang w:val="el-GR"/>
        </w:rPr>
        <w:lastRenderedPageBreak/>
        <w:t>2</w:t>
      </w:r>
      <w:r w:rsidRPr="00577CE9">
        <w:rPr>
          <w:rFonts w:ascii="Walbaum Display Light" w:eastAsia="+mj-ea" w:hAnsi="Walbaum Display Light" w:cs="+mj-cs"/>
          <w:lang w:val="el-GR"/>
        </w:rPr>
        <w:t xml:space="preserve"> </w:t>
      </w:r>
      <w:r w:rsidRPr="00577CE9">
        <w:rPr>
          <w:rFonts w:eastAsia="+mj-ea"/>
          <w:lang w:val="el-GR"/>
        </w:rPr>
        <w:t>ΦΑΣΕΙΣ</w:t>
      </w:r>
      <w:r w:rsidRPr="00577CE9">
        <w:rPr>
          <w:rFonts w:ascii="Walbaum Display Light" w:eastAsia="+mj-ea" w:hAnsi="Walbaum Display Light" w:cs="+mj-cs"/>
          <w:lang w:val="el-GR"/>
        </w:rPr>
        <w:t xml:space="preserve"> </w:t>
      </w:r>
      <w:r w:rsidRPr="00577CE9">
        <w:rPr>
          <w:rFonts w:eastAsia="+mj-ea"/>
          <w:lang w:val="el-GR"/>
        </w:rPr>
        <w:t>ΠΡΟΣΑΡΜΟΓΗΣ</w:t>
      </w:r>
      <w:bookmarkEnd w:id="0"/>
    </w:p>
    <w:p w14:paraId="29DBF9B1" w14:textId="468094E8" w:rsidR="00A6521B" w:rsidRPr="00FC60C0" w:rsidRDefault="00A6521B" w:rsidP="00A6521B">
      <w:pPr>
        <w:rPr>
          <w:lang w:val="el-GR"/>
        </w:rPr>
      </w:pPr>
      <w:r w:rsidRPr="00A6521B">
        <w:rPr>
          <w:lang w:val="el-GR"/>
        </w:rPr>
        <w:t xml:space="preserve">Οι βάσεις προσαρμογής και λοιπές διατάξεις καθορίζονται  στις αποφάσεις </w:t>
      </w:r>
      <w:hyperlink r:id="rId7" w:history="1">
        <w:r w:rsidRPr="003071FE">
          <w:rPr>
            <w:rStyle w:val="-"/>
            <w:lang w:val="el-GR"/>
          </w:rPr>
          <w:t xml:space="preserve">Α.1122/24 </w:t>
        </w:r>
        <w:r w:rsidR="00242EC4" w:rsidRPr="003071FE">
          <w:rPr>
            <w:rStyle w:val="-"/>
            <w:lang w:val="el-GR"/>
          </w:rPr>
          <w:t xml:space="preserve"> </w:t>
        </w:r>
      </w:hyperlink>
      <w:r w:rsidR="00242EC4">
        <w:rPr>
          <w:lang w:val="el-GR"/>
        </w:rPr>
        <w:t xml:space="preserve"> και η  </w:t>
      </w:r>
      <w:hyperlink r:id="rId8" w:history="1">
        <w:r w:rsidRPr="004F21EC">
          <w:rPr>
            <w:rStyle w:val="-"/>
            <w:lang w:val="el-GR"/>
          </w:rPr>
          <w:t>Α1123/24</w:t>
        </w:r>
      </w:hyperlink>
      <w:r w:rsidRPr="00A6521B">
        <w:rPr>
          <w:lang w:val="el-GR"/>
        </w:rPr>
        <w:t>)</w:t>
      </w:r>
    </w:p>
    <w:p w14:paraId="4C065447" w14:textId="77777777" w:rsidR="00A6521B" w:rsidRPr="00A6521B" w:rsidRDefault="00A6521B" w:rsidP="00A6521B">
      <w:pPr>
        <w:rPr>
          <w:lang w:val="el-GR"/>
        </w:rPr>
      </w:pPr>
    </w:p>
    <w:p w14:paraId="7DEF162D" w14:textId="77777777" w:rsidR="006725A8" w:rsidRPr="006725A8" w:rsidRDefault="00FC60C0" w:rsidP="006725A8">
      <w:pPr>
        <w:pStyle w:val="a6"/>
        <w:numPr>
          <w:ilvl w:val="0"/>
          <w:numId w:val="13"/>
        </w:numPr>
        <w:tabs>
          <w:tab w:val="num" w:pos="720"/>
        </w:tabs>
        <w:rPr>
          <w:lang w:val="el-GR"/>
        </w:rPr>
      </w:pPr>
      <w:r w:rsidRPr="00FC60C0">
        <w:rPr>
          <w:b/>
          <w:bCs/>
          <w:lang w:val="el-GR"/>
        </w:rPr>
        <w:t>Α' Φάση:</w:t>
      </w:r>
      <w:r w:rsidR="006725A8">
        <w:rPr>
          <w:b/>
          <w:bCs/>
          <w:lang w:val="el-GR"/>
        </w:rPr>
        <w:t xml:space="preserve"> </w:t>
      </w:r>
      <w:r w:rsidR="006725A8" w:rsidRPr="006725A8">
        <w:rPr>
          <w:lang w:val="el-GR"/>
        </w:rPr>
        <w:t>(1/12/2024)</w:t>
      </w:r>
    </w:p>
    <w:p w14:paraId="5B68B82B" w14:textId="7ADAD526" w:rsidR="00FC60C0" w:rsidRPr="006725A8" w:rsidRDefault="00FC60C0" w:rsidP="000753AA">
      <w:pPr>
        <w:pStyle w:val="a6"/>
        <w:numPr>
          <w:ilvl w:val="0"/>
          <w:numId w:val="1"/>
        </w:numPr>
        <w:rPr>
          <w:lang w:val="el-GR"/>
        </w:rPr>
      </w:pPr>
      <w:r w:rsidRPr="006725A8">
        <w:rPr>
          <w:lang w:val="el-GR"/>
        </w:rPr>
        <w:t>Έκδοση παραστατικών</w:t>
      </w:r>
      <w:r w:rsidR="006725A8" w:rsidRPr="006725A8">
        <w:rPr>
          <w:lang w:val="el-GR"/>
        </w:rPr>
        <w:t xml:space="preserve"> </w:t>
      </w:r>
      <w:r w:rsidRPr="006725A8">
        <w:rPr>
          <w:lang w:val="el-GR"/>
        </w:rPr>
        <w:t xml:space="preserve">Διαβίβαση δεδομένων στο </w:t>
      </w:r>
      <w:r w:rsidRPr="00FC60C0">
        <w:t>myDATA</w:t>
      </w:r>
      <w:r w:rsidRPr="006725A8">
        <w:rPr>
          <w:lang w:val="el-GR"/>
        </w:rPr>
        <w:t xml:space="preserve"> και ενημέρωση του Λήπτη</w:t>
      </w:r>
    </w:p>
    <w:p w14:paraId="5B6E2FBF" w14:textId="77777777" w:rsidR="00FC60C0" w:rsidRPr="00FC60C0" w:rsidRDefault="00FC60C0" w:rsidP="00FC60C0">
      <w:pPr>
        <w:numPr>
          <w:ilvl w:val="0"/>
          <w:numId w:val="1"/>
        </w:numPr>
        <w:rPr>
          <w:lang w:val="el-GR"/>
        </w:rPr>
      </w:pPr>
      <w:r w:rsidRPr="00FC60C0">
        <w:rPr>
          <w:lang w:val="el-GR"/>
        </w:rPr>
        <w:t xml:space="preserve">Δυνατότητα ελέγχου των διακινήσεων με σάρωση </w:t>
      </w:r>
      <w:r w:rsidRPr="00FC60C0">
        <w:t>QR</w:t>
      </w:r>
      <w:r w:rsidRPr="00FC60C0">
        <w:rPr>
          <w:lang w:val="el-GR"/>
        </w:rPr>
        <w:t xml:space="preserve"> </w:t>
      </w:r>
      <w:r w:rsidRPr="00FC60C0">
        <w:t>Code</w:t>
      </w:r>
      <w:r w:rsidRPr="00FC60C0">
        <w:rPr>
          <w:lang w:val="el-GR"/>
        </w:rPr>
        <w:t xml:space="preserve"> στα παραστατικά διακίνησης</w:t>
      </w:r>
    </w:p>
    <w:p w14:paraId="2D2AA255" w14:textId="0DC7EE3B" w:rsidR="00FC60C0" w:rsidRPr="0076439A" w:rsidRDefault="00FC60C0" w:rsidP="00FC60C0">
      <w:pPr>
        <w:rPr>
          <w:lang w:val="el-GR"/>
        </w:rPr>
      </w:pPr>
      <w:r w:rsidRPr="00FC60C0">
        <w:rPr>
          <w:b/>
          <w:bCs/>
        </w:rPr>
        <w:t>Β' Φάση:</w:t>
      </w:r>
      <w:r w:rsidR="0076439A">
        <w:rPr>
          <w:b/>
          <w:bCs/>
          <w:lang w:val="el-GR"/>
        </w:rPr>
        <w:t xml:space="preserve"> </w:t>
      </w:r>
      <w:r w:rsidR="00242EC4">
        <w:rPr>
          <w:b/>
          <w:bCs/>
          <w:lang w:val="el-GR"/>
        </w:rPr>
        <w:t xml:space="preserve"> </w:t>
      </w:r>
      <w:r w:rsidR="00242EC4" w:rsidRPr="00242EC4">
        <w:rPr>
          <w:lang w:val="el-GR"/>
        </w:rPr>
        <w:t>(01/04/2025)</w:t>
      </w:r>
    </w:p>
    <w:p w14:paraId="57A25897" w14:textId="77777777" w:rsidR="00FC60C0" w:rsidRPr="00FC60C0" w:rsidRDefault="00FC60C0" w:rsidP="00FC60C0">
      <w:pPr>
        <w:numPr>
          <w:ilvl w:val="0"/>
          <w:numId w:val="2"/>
        </w:numPr>
      </w:pPr>
      <w:r w:rsidRPr="00FC60C0">
        <w:t>Ψηφιακή παρακολούθηση φορτώσεων/μεταφορτώσεων</w:t>
      </w:r>
    </w:p>
    <w:p w14:paraId="0A2D7E2A" w14:textId="77777777" w:rsidR="00FC60C0" w:rsidRPr="00FC60C0" w:rsidRDefault="00FC60C0" w:rsidP="00FC60C0">
      <w:pPr>
        <w:numPr>
          <w:ilvl w:val="0"/>
          <w:numId w:val="2"/>
        </w:numPr>
        <w:rPr>
          <w:lang w:val="el-GR"/>
        </w:rPr>
      </w:pPr>
      <w:r w:rsidRPr="00FC60C0">
        <w:rPr>
          <w:lang w:val="el-GR"/>
        </w:rPr>
        <w:t xml:space="preserve">Παραλαβή παραστατικών και αγαθών με σάρωση </w:t>
      </w:r>
      <w:r w:rsidRPr="00FC60C0">
        <w:t>QR</w:t>
      </w:r>
      <w:r w:rsidRPr="00FC60C0">
        <w:rPr>
          <w:lang w:val="el-GR"/>
        </w:rPr>
        <w:t xml:space="preserve"> </w:t>
      </w:r>
      <w:r w:rsidRPr="00FC60C0">
        <w:t>Code</w:t>
      </w:r>
      <w:r w:rsidRPr="00FC60C0">
        <w:rPr>
          <w:lang w:val="el-GR"/>
        </w:rPr>
        <w:t xml:space="preserve"> των παραστατικών διακίνησης</w:t>
      </w:r>
    </w:p>
    <w:p w14:paraId="0E4DB48D" w14:textId="77777777" w:rsidR="00FC60C0" w:rsidRDefault="00FC60C0" w:rsidP="00FC60C0">
      <w:pPr>
        <w:numPr>
          <w:ilvl w:val="0"/>
          <w:numId w:val="2"/>
        </w:numPr>
        <w:rPr>
          <w:lang w:val="el-GR"/>
        </w:rPr>
      </w:pPr>
      <w:r w:rsidRPr="00FC60C0">
        <w:rPr>
          <w:lang w:val="el-GR"/>
        </w:rPr>
        <w:t>Ποσοτικός και ποιοτικός έλεγχος από τον Λήπτη</w:t>
      </w:r>
    </w:p>
    <w:p w14:paraId="1AC686BC" w14:textId="77777777" w:rsidR="00FC60C0" w:rsidRPr="00FC60C0" w:rsidRDefault="00FC60C0" w:rsidP="00FC60C0">
      <w:pPr>
        <w:rPr>
          <w:lang w:val="el-GR"/>
        </w:rPr>
      </w:pPr>
      <w:r w:rsidRPr="00FC60C0">
        <w:rPr>
          <w:lang w:val="el-GR"/>
        </w:rPr>
        <w:t xml:space="preserve">Το ηλεκτρονικό δελτίο αποστολής (e-Δελτίο Αποστολής) αποτελεί σημαντικό μέρος της διαδικασίας διαβίβασης φορολογικών στοιχείων στην πλατφόρμα myDATA της ΑΑΔΕ (Ανεξάρτητη Αρχή Δημοσίων Εσόδων). </w:t>
      </w:r>
    </w:p>
    <w:p w14:paraId="4D2B97D0" w14:textId="77777777" w:rsidR="00FC60C0" w:rsidRPr="00FC60C0" w:rsidRDefault="00FC60C0" w:rsidP="00FC60C0">
      <w:pPr>
        <w:rPr>
          <w:lang w:val="el-GR"/>
        </w:rPr>
      </w:pPr>
      <w:r w:rsidRPr="00FC60C0">
        <w:rPr>
          <w:lang w:val="el-GR"/>
        </w:rPr>
        <w:t>Η διαδικασία αυτή περιλαμβάνει την καταγραφή και ηλεκτρονική διαβίβαση όλων των δεδομένων που σχετίζονται με τις παραδόσεις εμπορευμάτων.</w:t>
      </w:r>
    </w:p>
    <w:p w14:paraId="1C6BE546" w14:textId="77777777" w:rsidR="00FC60C0" w:rsidRPr="00FC60C0" w:rsidRDefault="00FC60C0" w:rsidP="00FC60C0">
      <w:pPr>
        <w:numPr>
          <w:ilvl w:val="0"/>
          <w:numId w:val="3"/>
        </w:numPr>
        <w:rPr>
          <w:lang w:val="el-GR"/>
        </w:rPr>
      </w:pPr>
      <w:r w:rsidRPr="00FC60C0">
        <w:rPr>
          <w:b/>
          <w:bCs/>
          <w:lang w:val="el-GR"/>
        </w:rPr>
        <w:t>Υποχρέωση διαβίβασης</w:t>
      </w:r>
      <w:r w:rsidRPr="00FC60C0">
        <w:rPr>
          <w:lang w:val="el-GR"/>
        </w:rPr>
        <w:t>: Κάθε επιχείρηση που εκδίδει δελτία αποστολής για τη μεταφορά εμπορευμάτων, πρέπει να διαβιβάζει τα στοιχεία του δελτίου αποστολής στην πλατφόρμα myDATA ηλεκτρονικά.</w:t>
      </w:r>
    </w:p>
    <w:p w14:paraId="724778AE" w14:textId="77777777" w:rsidR="00FC60C0" w:rsidRPr="00FC60C0" w:rsidRDefault="00FC60C0" w:rsidP="00FC60C0">
      <w:pPr>
        <w:numPr>
          <w:ilvl w:val="0"/>
          <w:numId w:val="3"/>
        </w:numPr>
        <w:rPr>
          <w:lang w:val="el-GR"/>
        </w:rPr>
      </w:pPr>
      <w:r w:rsidRPr="00FC60C0">
        <w:rPr>
          <w:b/>
          <w:bCs/>
          <w:lang w:val="el-GR"/>
        </w:rPr>
        <w:t>Προθεσμίες διαβίβασης</w:t>
      </w:r>
      <w:r w:rsidRPr="00FC60C0">
        <w:rPr>
          <w:lang w:val="el-GR"/>
        </w:rPr>
        <w:t xml:space="preserve">: Η διαβίβαση του ηλεκτρονικού δελτίου αποστολής πρέπει να γίνεται </w:t>
      </w:r>
      <w:r w:rsidRPr="00FC60C0">
        <w:rPr>
          <w:i/>
          <w:iCs/>
          <w:lang w:val="el-GR"/>
        </w:rPr>
        <w:t>πριν</w:t>
      </w:r>
      <w:r w:rsidRPr="00FC60C0">
        <w:rPr>
          <w:lang w:val="el-GR"/>
        </w:rPr>
        <w:t xml:space="preserve"> την έναρξη της αποστολής των εμπορευμάτων, καθώς το δελτίο αποστολής συνδέεται άμεσα με τη μεταφορά τους.</w:t>
      </w:r>
    </w:p>
    <w:p w14:paraId="3AEDABA4" w14:textId="77777777" w:rsidR="00FC60C0" w:rsidRPr="00FC60C0" w:rsidRDefault="00FC60C0" w:rsidP="00FC60C0">
      <w:pPr>
        <w:numPr>
          <w:ilvl w:val="0"/>
          <w:numId w:val="3"/>
        </w:numPr>
        <w:rPr>
          <w:lang w:val="el-GR"/>
        </w:rPr>
      </w:pPr>
      <w:r w:rsidRPr="00FC60C0">
        <w:rPr>
          <w:b/>
          <w:bCs/>
          <w:lang w:val="el-GR"/>
        </w:rPr>
        <w:t>Εκδότης</w:t>
      </w:r>
      <w:r w:rsidRPr="00FC60C0">
        <w:rPr>
          <w:lang w:val="el-GR"/>
        </w:rPr>
        <w:t>: Το ηλεκτρονικό δελτίο αποστολής μπορεί να εκδίδεται τόσο από τον αποστολέα των εμπορευμάτων όσο και από τον παραλήπτη ή τον μεταφορέα, ανάλογα με την περίπτωση.</w:t>
      </w:r>
    </w:p>
    <w:p w14:paraId="0B2F71BF" w14:textId="77777777" w:rsidR="00FC60C0" w:rsidRDefault="00FC60C0" w:rsidP="00FC60C0">
      <w:pPr>
        <w:pStyle w:val="1"/>
        <w:rPr>
          <w:lang w:val="el-GR"/>
        </w:rPr>
      </w:pPr>
      <w:bookmarkStart w:id="1" w:name="_Toc179370823"/>
      <w:r w:rsidRPr="00FC60C0">
        <w:rPr>
          <w:lang w:val="el-GR"/>
        </w:rPr>
        <w:lastRenderedPageBreak/>
        <w:t>Προδιαγραφές του ηλεκτρονικού δελτίου αποστολής</w:t>
      </w:r>
      <w:bookmarkEnd w:id="1"/>
      <w:r w:rsidRPr="00FC60C0">
        <w:rPr>
          <w:lang w:val="el-GR"/>
        </w:rPr>
        <w:t xml:space="preserve"> </w:t>
      </w:r>
    </w:p>
    <w:p w14:paraId="2058F880" w14:textId="77777777" w:rsidR="00FC60C0" w:rsidRDefault="00FC60C0" w:rsidP="00FC60C0">
      <w:pPr>
        <w:ind w:left="360"/>
        <w:rPr>
          <w:b/>
          <w:bCs/>
          <w:lang w:val="el-GR"/>
        </w:rPr>
      </w:pPr>
    </w:p>
    <w:p w14:paraId="40F04B13" w14:textId="5BAB5A07" w:rsidR="00FC60C0" w:rsidRDefault="00FC60C0" w:rsidP="00FC60C0">
      <w:pPr>
        <w:ind w:left="360"/>
        <w:rPr>
          <w:lang w:val="el-GR"/>
        </w:rPr>
      </w:pPr>
      <w:r w:rsidRPr="00FC60C0">
        <w:rPr>
          <w:lang w:val="el-GR"/>
        </w:rPr>
        <w:t>Οι προδιαγραφές που αφορούν τη διαβίβαση του e-Δελτίου Αποστολής στην πλατφόρμα myDATA περιλαμβάνουν:</w:t>
      </w:r>
    </w:p>
    <w:p w14:paraId="0501C515" w14:textId="77777777" w:rsidR="00FC60C0" w:rsidRPr="00FC60C0" w:rsidRDefault="00FC60C0" w:rsidP="00FC60C0">
      <w:pPr>
        <w:numPr>
          <w:ilvl w:val="0"/>
          <w:numId w:val="4"/>
        </w:numPr>
        <w:rPr>
          <w:lang w:val="el-GR"/>
        </w:rPr>
      </w:pPr>
      <w:r w:rsidRPr="00FC60C0">
        <w:rPr>
          <w:b/>
          <w:bCs/>
          <w:lang w:val="el-GR"/>
        </w:rPr>
        <w:t>Δομή και μορφή</w:t>
      </w:r>
      <w:r w:rsidRPr="00FC60C0">
        <w:rPr>
          <w:lang w:val="el-GR"/>
        </w:rPr>
        <w:t>: Τα δεδομένα του δελτίου αποστολής πρέπει να διαβιβάζονται σε προκαθορισμένη δομή και μορφή (XML), σύμφωνα με τα πρότυπα της ΑΑΔΕ.</w:t>
      </w:r>
    </w:p>
    <w:p w14:paraId="2FF273B2" w14:textId="77777777" w:rsidR="00FC60C0" w:rsidRPr="00FC60C0" w:rsidRDefault="00FC60C0" w:rsidP="00FC60C0">
      <w:pPr>
        <w:numPr>
          <w:ilvl w:val="0"/>
          <w:numId w:val="4"/>
        </w:numPr>
        <w:rPr>
          <w:lang w:val="el-GR"/>
        </w:rPr>
      </w:pPr>
      <w:r w:rsidRPr="00FC60C0">
        <w:rPr>
          <w:b/>
          <w:bCs/>
          <w:lang w:val="el-GR"/>
        </w:rPr>
        <w:t>Περιεχόμενο</w:t>
      </w:r>
      <w:r w:rsidRPr="00FC60C0">
        <w:rPr>
          <w:lang w:val="el-GR"/>
        </w:rPr>
        <w:t>: Τα βασικά στοιχεία που πρέπει να περιλαμβάνονται είναι:</w:t>
      </w:r>
    </w:p>
    <w:p w14:paraId="034D4EEE" w14:textId="77777777" w:rsidR="00FC60C0" w:rsidRPr="00FC60C0" w:rsidRDefault="00FC60C0" w:rsidP="00FC60C0">
      <w:pPr>
        <w:numPr>
          <w:ilvl w:val="1"/>
          <w:numId w:val="4"/>
        </w:numPr>
      </w:pPr>
      <w:r w:rsidRPr="00FC60C0">
        <w:rPr>
          <w:lang w:val="el-GR"/>
        </w:rPr>
        <w:t>Στοιχεία αποστολέα και παραλήπτη.</w:t>
      </w:r>
    </w:p>
    <w:p w14:paraId="47D9BD14" w14:textId="77777777" w:rsidR="00FC60C0" w:rsidRPr="00FC60C0" w:rsidRDefault="00FC60C0" w:rsidP="00FC60C0">
      <w:pPr>
        <w:numPr>
          <w:ilvl w:val="1"/>
          <w:numId w:val="4"/>
        </w:numPr>
        <w:rPr>
          <w:lang w:val="el-GR"/>
        </w:rPr>
      </w:pPr>
      <w:r w:rsidRPr="00FC60C0">
        <w:rPr>
          <w:lang w:val="el-GR"/>
        </w:rPr>
        <w:t>Περιγραφή των αγαθών που αποστέλλονται.</w:t>
      </w:r>
    </w:p>
    <w:p w14:paraId="07378016" w14:textId="77777777" w:rsidR="00FC60C0" w:rsidRPr="00FC60C0" w:rsidRDefault="00FC60C0" w:rsidP="00FC60C0">
      <w:pPr>
        <w:numPr>
          <w:ilvl w:val="1"/>
          <w:numId w:val="4"/>
        </w:numPr>
        <w:rPr>
          <w:lang w:val="el-GR"/>
        </w:rPr>
      </w:pPr>
      <w:r w:rsidRPr="00FC60C0">
        <w:rPr>
          <w:lang w:val="el-GR"/>
        </w:rPr>
        <w:t>Τόπος αποστολής και προορισμός των αγαθών.</w:t>
      </w:r>
    </w:p>
    <w:p w14:paraId="773991F9" w14:textId="77777777" w:rsidR="00FC60C0" w:rsidRPr="00FC60C0" w:rsidRDefault="00FC60C0" w:rsidP="00FC60C0">
      <w:pPr>
        <w:numPr>
          <w:ilvl w:val="1"/>
          <w:numId w:val="4"/>
        </w:numPr>
      </w:pPr>
      <w:r w:rsidRPr="00FC60C0">
        <w:rPr>
          <w:lang w:val="el-GR"/>
        </w:rPr>
        <w:t>Ημερομηνία και ώρα αποστολής.</w:t>
      </w:r>
    </w:p>
    <w:p w14:paraId="76A1F052" w14:textId="77777777" w:rsidR="00FC60C0" w:rsidRDefault="00FC60C0" w:rsidP="00FC60C0">
      <w:pPr>
        <w:numPr>
          <w:ilvl w:val="1"/>
          <w:numId w:val="4"/>
        </w:numPr>
        <w:rPr>
          <w:lang w:val="el-GR"/>
        </w:rPr>
      </w:pPr>
      <w:r w:rsidRPr="00FC60C0">
        <w:rPr>
          <w:lang w:val="el-GR"/>
        </w:rPr>
        <w:t>Στοιχεία του μεταφορέα και του οχήματος (αν υπάρχει).</w:t>
      </w:r>
    </w:p>
    <w:p w14:paraId="33305616" w14:textId="77777777" w:rsidR="00FC60C0" w:rsidRDefault="00FC60C0" w:rsidP="00FC60C0">
      <w:pPr>
        <w:rPr>
          <w:lang w:val="el-GR"/>
        </w:rPr>
      </w:pPr>
    </w:p>
    <w:p w14:paraId="08E042EC" w14:textId="3C3FF3D5" w:rsidR="00FC60C0" w:rsidRDefault="00FC60C0" w:rsidP="00FC60C0">
      <w:pPr>
        <w:pStyle w:val="1"/>
        <w:rPr>
          <w:lang w:val="el-GR"/>
        </w:rPr>
      </w:pPr>
      <w:bookmarkStart w:id="2" w:name="_Toc179370824"/>
      <w:r>
        <w:rPr>
          <w:lang w:val="el-GR"/>
        </w:rPr>
        <w:t>Τ</w:t>
      </w:r>
      <w:r w:rsidRPr="00FC60C0">
        <w:rPr>
          <w:lang w:val="el-GR"/>
        </w:rPr>
        <w:t>ρο</w:t>
      </w:r>
      <w:r>
        <w:rPr>
          <w:lang w:val="el-GR"/>
        </w:rPr>
        <w:t xml:space="preserve">πος Διαβίβασης στην </w:t>
      </w:r>
      <w:r>
        <w:t>myDATA</w:t>
      </w:r>
      <w:bookmarkEnd w:id="2"/>
      <w:r w:rsidRPr="00FC60C0">
        <w:rPr>
          <w:lang w:val="el-GR"/>
        </w:rPr>
        <w:t xml:space="preserve"> </w:t>
      </w:r>
    </w:p>
    <w:p w14:paraId="5D8CCFFC" w14:textId="77777777" w:rsidR="00FC60C0" w:rsidRPr="00FC60C0" w:rsidRDefault="00FC60C0" w:rsidP="00FC60C0">
      <w:pPr>
        <w:rPr>
          <w:lang w:val="el-GR"/>
        </w:rPr>
      </w:pPr>
    </w:p>
    <w:p w14:paraId="07186F85" w14:textId="77777777" w:rsidR="00FC60C0" w:rsidRPr="00FC60C0" w:rsidRDefault="00FC60C0" w:rsidP="00FC60C0">
      <w:pPr>
        <w:pStyle w:val="a6"/>
        <w:numPr>
          <w:ilvl w:val="0"/>
          <w:numId w:val="6"/>
        </w:numPr>
        <w:rPr>
          <w:lang w:val="el-GR"/>
        </w:rPr>
      </w:pPr>
      <w:r w:rsidRPr="00FC60C0">
        <w:rPr>
          <w:b/>
          <w:bCs/>
          <w:lang w:val="el-GR"/>
        </w:rPr>
        <w:t xml:space="preserve">Διαβίβαση μέσω </w:t>
      </w:r>
      <w:r w:rsidRPr="00FC60C0">
        <w:rPr>
          <w:b/>
          <w:bCs/>
        </w:rPr>
        <w:t>ERP</w:t>
      </w:r>
      <w:r w:rsidRPr="00FC60C0">
        <w:rPr>
          <w:b/>
          <w:bCs/>
          <w:lang w:val="el-GR"/>
        </w:rPr>
        <w:t xml:space="preserve"> ή άλλης λύσης λογισμικού</w:t>
      </w:r>
      <w:r w:rsidRPr="00FC60C0">
        <w:rPr>
          <w:lang w:val="el-GR"/>
        </w:rPr>
        <w:t xml:space="preserve">: Οι επιχειρήσεις μπορούν να χρησιμοποιούν λογισμικά </w:t>
      </w:r>
      <w:r w:rsidRPr="00FC60C0">
        <w:t>ERP</w:t>
      </w:r>
      <w:r w:rsidRPr="00FC60C0">
        <w:rPr>
          <w:lang w:val="el-GR"/>
        </w:rPr>
        <w:t xml:space="preserve"> ή άλλες εγκεκριμένες λύσεις για τη δημιουργία και διαβίβαση των ηλεκτρονικών δελτίων αποστολής. Τα συστήματα αυτά πρέπει να είναι συμβατά με το πρότυπο επικοινωνίας της ΑΑΔΕ.</w:t>
      </w:r>
    </w:p>
    <w:p w14:paraId="4F7B001B" w14:textId="77777777" w:rsidR="00FC60C0" w:rsidRPr="00FC60C0" w:rsidRDefault="00FC60C0" w:rsidP="00FC60C0">
      <w:pPr>
        <w:pStyle w:val="a6"/>
        <w:numPr>
          <w:ilvl w:val="0"/>
          <w:numId w:val="6"/>
        </w:numPr>
        <w:rPr>
          <w:lang w:val="el-GR"/>
        </w:rPr>
      </w:pPr>
      <w:r w:rsidRPr="00FC60C0">
        <w:rPr>
          <w:b/>
          <w:bCs/>
          <w:lang w:val="el-GR"/>
        </w:rPr>
        <w:t>Σήμανση/Χρονική σήμανση</w:t>
      </w:r>
      <w:r w:rsidRPr="00FC60C0">
        <w:rPr>
          <w:lang w:val="el-GR"/>
        </w:rPr>
        <w:t xml:space="preserve">: Κάθε ηλεκτρονικό δελτίο αποστολής λαμβάνει μοναδικό αριθμό ταυτότητας κατά την υποβολή του στην </w:t>
      </w:r>
      <w:r w:rsidRPr="00FC60C0">
        <w:t>myDATA</w:t>
      </w:r>
      <w:r w:rsidRPr="00FC60C0">
        <w:rPr>
          <w:lang w:val="el-GR"/>
        </w:rPr>
        <w:t>, και καταγράφεται η ακριβής χρονική στιγμή υποβολής.</w:t>
      </w:r>
    </w:p>
    <w:p w14:paraId="36D92C8A" w14:textId="77777777" w:rsidR="00FC60C0" w:rsidRPr="006725A8" w:rsidRDefault="00FC60C0" w:rsidP="00FC60C0">
      <w:pPr>
        <w:pStyle w:val="a6"/>
        <w:ind w:left="1080"/>
        <w:rPr>
          <w:b/>
          <w:bCs/>
          <w:lang w:val="el-GR"/>
        </w:rPr>
      </w:pPr>
    </w:p>
    <w:p w14:paraId="266A672C" w14:textId="77777777" w:rsidR="00FC60C0" w:rsidRPr="006725A8" w:rsidRDefault="00FC60C0" w:rsidP="00FC60C0">
      <w:pPr>
        <w:pStyle w:val="a6"/>
        <w:ind w:left="1080"/>
        <w:rPr>
          <w:b/>
          <w:bCs/>
          <w:lang w:val="el-GR"/>
        </w:rPr>
      </w:pPr>
    </w:p>
    <w:p w14:paraId="602BCF47" w14:textId="77777777" w:rsidR="00FC60C0" w:rsidRPr="00FC60C0" w:rsidRDefault="00FC60C0" w:rsidP="00FC60C0">
      <w:pPr>
        <w:pStyle w:val="a6"/>
        <w:ind w:left="1080"/>
        <w:rPr>
          <w:lang w:val="el-GR"/>
        </w:rPr>
      </w:pPr>
    </w:p>
    <w:p w14:paraId="3CBFEDE4" w14:textId="77777777" w:rsidR="00FC60C0" w:rsidRPr="00FC60C0" w:rsidRDefault="00FC60C0" w:rsidP="00FC60C0">
      <w:pPr>
        <w:pStyle w:val="a6"/>
        <w:numPr>
          <w:ilvl w:val="0"/>
          <w:numId w:val="6"/>
        </w:numPr>
        <w:rPr>
          <w:lang w:val="el-GR"/>
        </w:rPr>
      </w:pPr>
      <w:r w:rsidRPr="00FC60C0">
        <w:rPr>
          <w:b/>
          <w:bCs/>
          <w:lang w:val="el-GR"/>
        </w:rPr>
        <w:t>Δυνατότητα ακύρωσης/τροποποίησης</w:t>
      </w:r>
      <w:r w:rsidRPr="00FC60C0">
        <w:rPr>
          <w:lang w:val="el-GR"/>
        </w:rPr>
        <w:t>: Εάν υπάρξουν λάθη ή αλλαγές, υπάρχει η δυνατότητα ακύρωσης ή τροποποίησης του δελτίου αποστολής, αλλά πρέπει να τηρούνται συγκεκριμένες προθεσμίες.</w:t>
      </w:r>
    </w:p>
    <w:p w14:paraId="52B6EF94" w14:textId="77777777" w:rsidR="00FC60C0" w:rsidRDefault="00FC60C0" w:rsidP="00FC60C0">
      <w:pPr>
        <w:pStyle w:val="1"/>
        <w:rPr>
          <w:lang w:val="el-GR"/>
        </w:rPr>
      </w:pPr>
      <w:bookmarkStart w:id="3" w:name="_Toc179370825"/>
      <w:r w:rsidRPr="00FC60C0">
        <w:rPr>
          <w:lang w:val="el-GR"/>
        </w:rPr>
        <w:lastRenderedPageBreak/>
        <w:t>ΤΥΠΟΙ ΠΑΡΑΣΤΑΤΙΚΩΝ ΨΗΦΙΑΚΗΣ ΠΑΡΑΚΟΛΟΥΘΗΣΗΣ ΔΙΑΚΙΝΗΣΗΣ ΑΓΑΘΩΝ</w:t>
      </w:r>
      <w:bookmarkEnd w:id="3"/>
      <w:r w:rsidRPr="00FC60C0">
        <w:rPr>
          <w:lang w:val="el-GR"/>
        </w:rPr>
        <w:t xml:space="preserve"> </w:t>
      </w:r>
    </w:p>
    <w:p w14:paraId="66AF3914" w14:textId="77777777" w:rsidR="00FC60C0" w:rsidRPr="00FC60C0" w:rsidRDefault="00FC60C0" w:rsidP="00FC60C0">
      <w:pPr>
        <w:rPr>
          <w:lang w:val="el-GR"/>
        </w:rPr>
      </w:pPr>
    </w:p>
    <w:p w14:paraId="4F11F521" w14:textId="77777777" w:rsidR="00FC60C0" w:rsidRPr="00FC60C0" w:rsidRDefault="00FC60C0" w:rsidP="00FC60C0">
      <w:pPr>
        <w:rPr>
          <w:b/>
          <w:bCs/>
          <w:lang w:val="el-GR"/>
        </w:rPr>
      </w:pPr>
      <w:r w:rsidRPr="00FC60C0">
        <w:rPr>
          <w:b/>
          <w:bCs/>
          <w:lang w:val="el-GR"/>
        </w:rPr>
        <w:t xml:space="preserve">Α. Χρεωστικοί και Πιστωτικοί Τύποι Παραστατικών διακίνησης και αξίας αντικριζόμενων παραστατικών της κατηγορίας Α1. </w:t>
      </w:r>
    </w:p>
    <w:p w14:paraId="7EF5D032" w14:textId="77777777" w:rsidR="00FC60C0" w:rsidRPr="00FC60C0" w:rsidRDefault="00FC60C0" w:rsidP="00FC60C0">
      <w:pPr>
        <w:rPr>
          <w:lang w:val="el-GR"/>
        </w:rPr>
      </w:pPr>
      <w:r w:rsidRPr="00FC60C0">
        <w:rPr>
          <w:lang w:val="el-GR"/>
        </w:rPr>
        <w:t xml:space="preserve">1.1 Τιμολόγιο Πώλησης_ Διακίνηση Αγαθών </w:t>
      </w:r>
    </w:p>
    <w:p w14:paraId="37410CDE" w14:textId="77777777" w:rsidR="00FC60C0" w:rsidRPr="00FC60C0" w:rsidRDefault="00FC60C0" w:rsidP="00FC60C0">
      <w:pPr>
        <w:rPr>
          <w:lang w:val="el-GR"/>
        </w:rPr>
      </w:pPr>
      <w:r w:rsidRPr="00FC60C0">
        <w:rPr>
          <w:lang w:val="el-GR"/>
        </w:rPr>
        <w:t xml:space="preserve">1.2 Τιμολόγιο Πώλησης / Ενδοκοινοτικές Παραδόσεις_ Διακίνηση Αγαθών </w:t>
      </w:r>
    </w:p>
    <w:p w14:paraId="5597807B" w14:textId="77777777" w:rsidR="00FC60C0" w:rsidRPr="00FC60C0" w:rsidRDefault="00FC60C0" w:rsidP="00FC60C0">
      <w:pPr>
        <w:rPr>
          <w:lang w:val="el-GR"/>
        </w:rPr>
      </w:pPr>
      <w:r w:rsidRPr="00FC60C0">
        <w:rPr>
          <w:lang w:val="el-GR"/>
        </w:rPr>
        <w:t xml:space="preserve">1.3 Τιμολόγιο Πώλησης / Παραδόσεις Τρίτων Χωρών_ Διακίνηση Αγαθών </w:t>
      </w:r>
    </w:p>
    <w:p w14:paraId="3028D4BD" w14:textId="77777777" w:rsidR="00FC60C0" w:rsidRPr="00FC60C0" w:rsidRDefault="00FC60C0" w:rsidP="00FC60C0">
      <w:pPr>
        <w:rPr>
          <w:lang w:val="el-GR"/>
        </w:rPr>
      </w:pPr>
      <w:r w:rsidRPr="00FC60C0">
        <w:rPr>
          <w:lang w:val="el-GR"/>
        </w:rPr>
        <w:t xml:space="preserve">1.4 Τιμολόγιο Πώλησης / Πώληση για Λογαριασμό Τρίτων_ Διακίνηση Αγαθών </w:t>
      </w:r>
    </w:p>
    <w:p w14:paraId="29761946" w14:textId="77777777" w:rsidR="00FC60C0" w:rsidRPr="00FC60C0" w:rsidRDefault="00FC60C0" w:rsidP="00FC60C0">
      <w:pPr>
        <w:rPr>
          <w:lang w:val="el-GR"/>
        </w:rPr>
      </w:pPr>
      <w:r w:rsidRPr="00FC60C0">
        <w:rPr>
          <w:lang w:val="el-GR"/>
        </w:rPr>
        <w:t xml:space="preserve">3.1 Τίτλος Κτήσης (μη υπόχρεος Εκδότης)_ Διακίνηση Αγαθών </w:t>
      </w:r>
    </w:p>
    <w:p w14:paraId="32B45844" w14:textId="77777777" w:rsidR="00FC60C0" w:rsidRPr="00FC60C0" w:rsidRDefault="00FC60C0" w:rsidP="00FC60C0">
      <w:pPr>
        <w:rPr>
          <w:lang w:val="el-GR"/>
        </w:rPr>
      </w:pPr>
      <w:r w:rsidRPr="00FC60C0">
        <w:rPr>
          <w:lang w:val="el-GR"/>
        </w:rPr>
        <w:t xml:space="preserve">3.2 Τίτλος Κτήσης (άρνηση έκδοσης από υπόχρεο Εκδότη)_ Διακίνηση Αγαθών </w:t>
      </w:r>
    </w:p>
    <w:p w14:paraId="4BAAE745" w14:textId="77777777" w:rsidR="00FC60C0" w:rsidRDefault="00FC60C0" w:rsidP="00FC60C0">
      <w:pPr>
        <w:rPr>
          <w:lang w:val="el-GR"/>
        </w:rPr>
      </w:pPr>
      <w:r w:rsidRPr="00FC60C0">
        <w:rPr>
          <w:lang w:val="el-GR"/>
        </w:rPr>
        <w:t>5.2 Πιστωτικό Τιμολόγιο_ Διακίνηση Αγαθών</w:t>
      </w:r>
    </w:p>
    <w:p w14:paraId="60BD7A7D" w14:textId="77777777" w:rsidR="00CD1415" w:rsidRDefault="00CD1415" w:rsidP="00FC60C0">
      <w:pPr>
        <w:rPr>
          <w:lang w:val="el-GR"/>
        </w:rPr>
      </w:pPr>
    </w:p>
    <w:p w14:paraId="6706F7CA" w14:textId="77777777" w:rsidR="00CD1415" w:rsidRPr="00CD1415" w:rsidRDefault="00CD1415" w:rsidP="00CD1415">
      <w:pPr>
        <w:rPr>
          <w:b/>
          <w:bCs/>
          <w:lang w:val="el-GR"/>
        </w:rPr>
      </w:pPr>
      <w:r w:rsidRPr="00CD1415">
        <w:rPr>
          <w:b/>
          <w:bCs/>
          <w:lang w:val="el-GR"/>
        </w:rPr>
        <w:t xml:space="preserve">Β. Τύποι Παραστατικών διακίνησης άνευ αξίας αντικριζόμενων παραστατικών της κατηγορίας Α1. </w:t>
      </w:r>
    </w:p>
    <w:p w14:paraId="115CF1FA" w14:textId="77777777" w:rsidR="00CD1415" w:rsidRPr="00CD1415" w:rsidRDefault="00CD1415" w:rsidP="00CD1415">
      <w:pPr>
        <w:rPr>
          <w:lang w:val="el-GR"/>
        </w:rPr>
      </w:pPr>
      <w:r w:rsidRPr="00CD1415">
        <w:rPr>
          <w:lang w:val="el-GR"/>
        </w:rPr>
        <w:t xml:space="preserve">9.1 Δελτίο Αποστολής Συσχετιζόμενο </w:t>
      </w:r>
    </w:p>
    <w:p w14:paraId="35BBC562" w14:textId="77777777" w:rsidR="00CD1415" w:rsidRPr="00CD1415" w:rsidRDefault="00CD1415" w:rsidP="00CD1415">
      <w:pPr>
        <w:rPr>
          <w:lang w:val="el-GR"/>
        </w:rPr>
      </w:pPr>
      <w:r w:rsidRPr="00CD1415">
        <w:rPr>
          <w:lang w:val="el-GR"/>
        </w:rPr>
        <w:t xml:space="preserve">9.2 Συγκεντρωτικό Δελτίο Αποστολής </w:t>
      </w:r>
    </w:p>
    <w:p w14:paraId="7F9017F7" w14:textId="77777777" w:rsidR="00CD1415" w:rsidRPr="00CD1415" w:rsidRDefault="00CD1415" w:rsidP="00CD1415">
      <w:pPr>
        <w:rPr>
          <w:lang w:val="el-GR"/>
        </w:rPr>
      </w:pPr>
      <w:r w:rsidRPr="00CD1415">
        <w:rPr>
          <w:lang w:val="el-GR"/>
        </w:rPr>
        <w:t xml:space="preserve">9.3 Δελτίο Αποστολής </w:t>
      </w:r>
    </w:p>
    <w:p w14:paraId="55F456FD" w14:textId="77777777" w:rsidR="00CD1415" w:rsidRPr="00CD1415" w:rsidRDefault="00CD1415" w:rsidP="00CD1415">
      <w:pPr>
        <w:rPr>
          <w:lang w:val="el-GR"/>
        </w:rPr>
      </w:pPr>
      <w:r w:rsidRPr="00CD1415">
        <w:rPr>
          <w:lang w:val="el-GR"/>
        </w:rPr>
        <w:t xml:space="preserve">10.1 Δελτίο Ποσοτικής Παραλαβής Συ σχετιζόμενο </w:t>
      </w:r>
    </w:p>
    <w:p w14:paraId="19BA1648" w14:textId="77777777" w:rsidR="00CD1415" w:rsidRPr="00CD1415" w:rsidRDefault="00CD1415" w:rsidP="00CD1415">
      <w:pPr>
        <w:rPr>
          <w:lang w:val="el-GR"/>
        </w:rPr>
      </w:pPr>
      <w:r w:rsidRPr="00CD1415">
        <w:rPr>
          <w:lang w:val="el-GR"/>
        </w:rPr>
        <w:t>10.2 Δελτίο Ποσοτικής Παραλαβής</w:t>
      </w:r>
    </w:p>
    <w:p w14:paraId="076F86CA" w14:textId="69E14F29" w:rsidR="00CD1415" w:rsidRDefault="00CD1415" w:rsidP="00FC60C0">
      <w:pPr>
        <w:rPr>
          <w:lang w:val="el-GR"/>
        </w:rPr>
      </w:pPr>
      <w:r>
        <w:rPr>
          <w:lang w:val="el-GR"/>
        </w:rPr>
        <w:t xml:space="preserve">Ορισμένες Συμβουλές </w:t>
      </w:r>
    </w:p>
    <w:p w14:paraId="2E304616" w14:textId="77777777" w:rsidR="00CD1415" w:rsidRPr="00CD1415" w:rsidRDefault="00CD1415" w:rsidP="00CD1415">
      <w:pPr>
        <w:numPr>
          <w:ilvl w:val="0"/>
          <w:numId w:val="7"/>
        </w:numPr>
        <w:rPr>
          <w:lang w:val="el-GR"/>
        </w:rPr>
      </w:pPr>
      <w:r w:rsidRPr="00CD1415">
        <w:rPr>
          <w:lang w:val="el-GR"/>
        </w:rPr>
        <w:t>Στην περίπτωση που ο σκοπός διακίνησης δεν αφορά σε πώληση αγαθών αλλά στους λοιπούς σκοπούς διακίνησης για τη διαβίβαση δεδομένων στην ψηφιακή πλατφόρμα myDATA, χρησιμοποιούνται αποκλειστικά οι Τύποι Παραστατικών διακίνησης άνευ αξίας 9 και 10.</w:t>
      </w:r>
    </w:p>
    <w:p w14:paraId="0CFD841A" w14:textId="77777777" w:rsidR="00CD1415" w:rsidRPr="00CD1415" w:rsidRDefault="00CD1415" w:rsidP="00CD1415">
      <w:pPr>
        <w:numPr>
          <w:ilvl w:val="0"/>
          <w:numId w:val="7"/>
        </w:numPr>
        <w:rPr>
          <w:lang w:val="el-GR"/>
        </w:rPr>
      </w:pPr>
      <w:r w:rsidRPr="00CD1415">
        <w:rPr>
          <w:lang w:val="el-GR"/>
        </w:rPr>
        <w:t xml:space="preserve">Στην περίπτωση που οι υπόχρεες οντότητες παραλαμβάνουν αγαθά από μη υπόχρεους στην έκδοση παραστατικών διακίνησης είτε εκδίδουν Δελτίο Ποσοτικής Παραλαβής είτε δημιουργούν κατάλληλα αρχεία. </w:t>
      </w:r>
    </w:p>
    <w:p w14:paraId="74C17F35" w14:textId="77777777" w:rsidR="00CD1415" w:rsidRDefault="00CD1415" w:rsidP="00CD1415">
      <w:pPr>
        <w:numPr>
          <w:ilvl w:val="0"/>
          <w:numId w:val="7"/>
        </w:numPr>
        <w:rPr>
          <w:lang w:val="el-GR"/>
        </w:rPr>
      </w:pPr>
      <w:r w:rsidRPr="00CD1415">
        <w:rPr>
          <w:lang w:val="el-GR"/>
        </w:rPr>
        <w:lastRenderedPageBreak/>
        <w:t>Τα εν λόγω δεδομένα διαβιβάζονται από τον Παραλήπτη των αγαθών αυτών είτε με Τύπο Παραστατικού 10.1 – Δελτίο Ποσοτικής Παραλαβής Συσχετιζόμενο είτε με 10.2 - Δελτίο Ποσοτικής Παραλαβής.</w:t>
      </w:r>
    </w:p>
    <w:p w14:paraId="6A209902" w14:textId="77777777" w:rsidR="00CD1415" w:rsidRDefault="00CD1415" w:rsidP="00CD1415">
      <w:pPr>
        <w:ind w:left="360"/>
        <w:rPr>
          <w:lang w:val="el-GR"/>
        </w:rPr>
      </w:pPr>
    </w:p>
    <w:p w14:paraId="1404AA2E" w14:textId="77777777" w:rsidR="00CD1415" w:rsidRPr="00CD1415" w:rsidRDefault="00CD1415" w:rsidP="00CD1415">
      <w:pPr>
        <w:numPr>
          <w:ilvl w:val="0"/>
          <w:numId w:val="7"/>
        </w:numPr>
        <w:rPr>
          <w:lang w:val="el-GR"/>
        </w:rPr>
      </w:pPr>
      <w:r w:rsidRPr="00CD1415">
        <w:rPr>
          <w:b/>
          <w:bCs/>
          <w:lang w:val="el-GR"/>
        </w:rPr>
        <w:t xml:space="preserve">Γ. Χρεωστικοί και Πιστωτικοί Τύποι Παραστατικών διακίνησης και αξίας αντικριζόμενων παραστατικών της κατηγορίας Α2. </w:t>
      </w:r>
    </w:p>
    <w:p w14:paraId="120170E5" w14:textId="77777777" w:rsidR="00CD1415" w:rsidRPr="00CD1415" w:rsidRDefault="00CD1415" w:rsidP="00CD1415">
      <w:pPr>
        <w:numPr>
          <w:ilvl w:val="0"/>
          <w:numId w:val="7"/>
        </w:numPr>
        <w:rPr>
          <w:lang w:val="el-GR"/>
        </w:rPr>
      </w:pPr>
      <w:r w:rsidRPr="00CD1415">
        <w:rPr>
          <w:lang w:val="el-GR"/>
        </w:rPr>
        <w:t>11.1 ΑΛΠ (Απόδειξη Λιανικής Πώλησης) _ Διακίνηση Αγαθών</w:t>
      </w:r>
    </w:p>
    <w:p w14:paraId="5C54ADEC" w14:textId="77777777" w:rsidR="00CD1415" w:rsidRPr="00CD1415" w:rsidRDefault="00CD1415" w:rsidP="00CD1415">
      <w:pPr>
        <w:numPr>
          <w:ilvl w:val="0"/>
          <w:numId w:val="7"/>
        </w:numPr>
      </w:pPr>
      <w:r w:rsidRPr="00CD1415">
        <w:rPr>
          <w:lang w:val="el-GR"/>
        </w:rPr>
        <w:t xml:space="preserve">11.4 Πιστωτικό Στοιχείο Λιανικής_ Διακίνηση Αγαθών </w:t>
      </w:r>
    </w:p>
    <w:p w14:paraId="37A1216F" w14:textId="77777777" w:rsidR="00CD1415" w:rsidRDefault="00CD1415" w:rsidP="00CD1415">
      <w:pPr>
        <w:numPr>
          <w:ilvl w:val="0"/>
          <w:numId w:val="7"/>
        </w:numPr>
        <w:rPr>
          <w:lang w:val="el-GR"/>
        </w:rPr>
      </w:pPr>
      <w:r w:rsidRPr="00CD1415">
        <w:rPr>
          <w:lang w:val="el-GR"/>
        </w:rPr>
        <w:t xml:space="preserve">11.5 ΑΛΠ / Πώληση για Λογαριασμό Τρίτων_ Διακίνηση Αγαθών </w:t>
      </w:r>
    </w:p>
    <w:p w14:paraId="743ED49B" w14:textId="77777777" w:rsidR="00CD1415" w:rsidRPr="00CD1415" w:rsidRDefault="00CD1415" w:rsidP="00CD1415">
      <w:pPr>
        <w:ind w:left="360"/>
        <w:rPr>
          <w:lang w:val="el-GR"/>
        </w:rPr>
      </w:pPr>
    </w:p>
    <w:p w14:paraId="3B8C6BFA" w14:textId="77777777" w:rsidR="00CD1415" w:rsidRPr="00CD1415" w:rsidRDefault="00CD1415" w:rsidP="00CD1415">
      <w:pPr>
        <w:numPr>
          <w:ilvl w:val="0"/>
          <w:numId w:val="7"/>
        </w:numPr>
        <w:rPr>
          <w:lang w:val="el-GR"/>
        </w:rPr>
      </w:pPr>
      <w:r w:rsidRPr="00CD1415">
        <w:rPr>
          <w:b/>
          <w:bCs/>
          <w:lang w:val="el-GR"/>
        </w:rPr>
        <w:t xml:space="preserve">Δ. Χρεωστικοί Τύποι Παραστατικών διακίνησης και αξίας αντικριζόμενων παραστατικών της κατηγορίας Β2. </w:t>
      </w:r>
    </w:p>
    <w:p w14:paraId="151728B2" w14:textId="77777777" w:rsidR="00CD1415" w:rsidRPr="00CD1415" w:rsidRDefault="00CD1415" w:rsidP="00CD1415">
      <w:pPr>
        <w:numPr>
          <w:ilvl w:val="0"/>
          <w:numId w:val="7"/>
        </w:numPr>
      </w:pPr>
      <w:r w:rsidRPr="00CD1415">
        <w:rPr>
          <w:lang w:val="el-GR"/>
        </w:rPr>
        <w:t xml:space="preserve">14.1 Τιμολόγιο / Ενδοκοινοτικές Αποκτήσεις_ Διακίνηση Αγαθών </w:t>
      </w:r>
    </w:p>
    <w:p w14:paraId="3480E418" w14:textId="77777777" w:rsidR="00CD1415" w:rsidRPr="00CD1415" w:rsidRDefault="00CD1415" w:rsidP="00CD1415">
      <w:pPr>
        <w:numPr>
          <w:ilvl w:val="0"/>
          <w:numId w:val="7"/>
        </w:numPr>
        <w:rPr>
          <w:lang w:val="el-GR"/>
        </w:rPr>
      </w:pPr>
      <w:r w:rsidRPr="00CD1415">
        <w:rPr>
          <w:lang w:val="el-GR"/>
        </w:rPr>
        <w:t>14.2 Τιμολόγιο / Αποκτήσεις Τρίτων Χωρών_ Διακίνηση Αγαθών</w:t>
      </w:r>
    </w:p>
    <w:p w14:paraId="2E6B58C8" w14:textId="77777777" w:rsidR="00CD1415" w:rsidRPr="00CD1415" w:rsidRDefault="00CD1415" w:rsidP="00CD1415">
      <w:pPr>
        <w:rPr>
          <w:lang w:val="el-GR"/>
        </w:rPr>
      </w:pPr>
    </w:p>
    <w:p w14:paraId="325B4D27" w14:textId="77777777" w:rsidR="00CD1415" w:rsidRPr="00FC60C0" w:rsidRDefault="00CD1415" w:rsidP="00FC60C0">
      <w:pPr>
        <w:rPr>
          <w:lang w:val="el-GR"/>
        </w:rPr>
      </w:pPr>
    </w:p>
    <w:p w14:paraId="63E91808" w14:textId="77777777" w:rsidR="00CD1415" w:rsidRPr="00CD1415" w:rsidRDefault="00CD1415" w:rsidP="00CD1415">
      <w:pPr>
        <w:rPr>
          <w:lang w:val="el-GR"/>
        </w:rPr>
      </w:pPr>
      <w:r w:rsidRPr="00CD1415">
        <w:rPr>
          <w:lang w:val="el-GR"/>
        </w:rPr>
        <w:t>1.Το περιεχόμενο και ο μορφότυπος της ψηφιακής έκδοσης των παραστατικών διακίνησης αγαθών σε όλες τις περιπτώσεις χρήσης τους σύμφωνα με τα οριζόμενα της παρ. 9Γ του άρθρου 5 ΕΛΠ, σε συνδυασμό με την παρ. 8 του ίδιου άρθρου, για τη διαβίβαση αυτών στην ψηφιακή πλατφόρμα myDATA με τους Τύπους Παραστατικών του άρθρου 3 καθορίζεται με τα σχετικά πεδία.</w:t>
      </w:r>
    </w:p>
    <w:p w14:paraId="004BD7C8" w14:textId="77777777" w:rsidR="00CD1415" w:rsidRPr="00CD1415" w:rsidRDefault="00CD1415" w:rsidP="00CD1415">
      <w:pPr>
        <w:rPr>
          <w:lang w:val="el-GR"/>
        </w:rPr>
      </w:pPr>
      <w:r w:rsidRPr="00CD1415">
        <w:rPr>
          <w:lang w:val="el-GR"/>
        </w:rPr>
        <w:t>2. Το περιεχόμενο του μορφότυπου των ψηφιακών παραστατικών διακίνησης αποτελεί μέρος του συνόλου των δεδομένων των χρεωστικών και πιστωτικών Τύπων Παραστατικών διακίνησης και αξίας, εφόσον χρησιμοποιούνται για σκοπούς διακίνησης με την ένδειξη «Διακίνηση Αγαθών» και ενσωματώνεται σε αυτούς. Οι Τύποι Παραστατικών διακίνησης άνευ αξίας 9 και 10 περιέχουν το σύνολο του περιεχομένου του μορφότυπου των παραστατικών διακίνησης.</w:t>
      </w:r>
    </w:p>
    <w:p w14:paraId="78A1C435" w14:textId="77777777" w:rsidR="00CD1415" w:rsidRPr="00CD1415" w:rsidRDefault="00CD1415" w:rsidP="00CD1415">
      <w:pPr>
        <w:rPr>
          <w:lang w:val="el-GR"/>
        </w:rPr>
      </w:pPr>
      <w:r w:rsidRPr="00CD1415">
        <w:rPr>
          <w:lang w:val="el-GR"/>
        </w:rPr>
        <w:t xml:space="preserve">3. Τα ψηφιακά παραστατικά διακίνησης λαμβάνουν Μοναδικό Αριθμό Καταχώρισης (Μ.ΑΡ.Κ.) για κάθε έγκυρη διαβίβαση των δεδομένων των εκδιδόμενων ψηφιακών παραστατικών διακίνησης στην ψηφιακή πλατφόρμα myDATA, σύμφωνα με τα </w:t>
      </w:r>
      <w:r w:rsidRPr="00CD1415">
        <w:rPr>
          <w:lang w:val="el-GR"/>
        </w:rPr>
        <w:lastRenderedPageBreak/>
        <w:t>οριζόμενα στην υπό στοιχεία Α.1138/2020 κοινή απόφαση του Υφυπουργού Οικονομικών και του Διοικητή της ΑΑΔΕ.</w:t>
      </w:r>
    </w:p>
    <w:p w14:paraId="70F11A11" w14:textId="77777777" w:rsidR="00CD1415" w:rsidRPr="00CD1415" w:rsidRDefault="00CD1415" w:rsidP="00CD1415">
      <w:pPr>
        <w:rPr>
          <w:lang w:val="el-GR"/>
        </w:rPr>
      </w:pPr>
      <w:r w:rsidRPr="00CD1415">
        <w:rPr>
          <w:lang w:val="el-GR"/>
        </w:rPr>
        <w:t>4. Επί των ψηφιακών παραστατικών διακίνησης δημιουργείται δισδιάστατος γραμμωτός κωδικός (QR code), κατά την επιτυχή διαβίβαση στην Α.Α.Δ.Ε και στο περιεχόμενο επισκόπησης αυτού συμπεριλαμβάνεται και ο Μ.ΑΡ.Κ. σύμφωνα με την παρ. 6 του άρθρου 5 της υπό στοιχεία Α.1138/2020 κοινής απόφασης του Υφυπουργού Οικονομικών και του Διοικητή της ΑΑΔΕ. Η σάρωση του δισδιάστατου γραμμωτού κωδικού (QR code), με τη χρήση κατάλληλων εφαρμογών, ΠΡΟΣΧΕΔΙΟ ΑΠΟΦΑΣΗΣ - ΚΕΙΜΕΝΟ ΔΙΑΒΟΥΛΕΥΣΗΣ 9 τεκμηριώνει το γεγονός και τη διαδικασία της διακίνησης αγαθών από την έναρξη έως και την ολοκλήρωση εκάστης, ανά περίπτωση Εκδότη, Λήπτη και Λοιπών Συσχετιζόμενων ΑΦΜ.</w:t>
      </w:r>
    </w:p>
    <w:p w14:paraId="6C81ED4B" w14:textId="77777777" w:rsidR="00CD1415" w:rsidRPr="00CD1415" w:rsidRDefault="00CD1415" w:rsidP="00CD1415">
      <w:pPr>
        <w:rPr>
          <w:lang w:val="el-GR"/>
        </w:rPr>
      </w:pPr>
      <w:r w:rsidRPr="00CD1415">
        <w:rPr>
          <w:lang w:val="el-GR"/>
        </w:rPr>
        <w:t>5. Η συμπλήρωση ή μη των πεδίων του μορφότυπου προσδιορίζεται στην επιχειρησιακή ανάλυση και τεχνική τεκμηρίωση της διαδικασίας της ψηφιακής παρακολούθησης διακίνησης αγαθών που αναρτάται στον διαδικτυακό τόπο της ΑΑΔΕ</w:t>
      </w:r>
    </w:p>
    <w:p w14:paraId="1114FD5F" w14:textId="2E2696A5" w:rsidR="00FC60C0" w:rsidRDefault="00CD1415" w:rsidP="00FC60C0">
      <w:pPr>
        <w:rPr>
          <w:lang w:val="el-GR"/>
        </w:rPr>
      </w:pPr>
      <w:r w:rsidRPr="00CD1415">
        <w:rPr>
          <w:noProof/>
        </w:rPr>
        <w:drawing>
          <wp:inline distT="0" distB="0" distL="0" distR="0" wp14:anchorId="196E1501" wp14:editId="424EADF4">
            <wp:extent cx="4335780" cy="3977880"/>
            <wp:effectExtent l="0" t="0" r="7620" b="3810"/>
            <wp:docPr id="10" name="Θέση εικόνας 9" descr="Εικόνα που περιέχει κείμενο, υπολογιστής, στιγμιότυπο οθόνης, πληκτρολόγιο&#10;&#10;Περιγραφή που δημιουργήθηκε αυτόματα">
              <a:extLst xmlns:a="http://schemas.openxmlformats.org/drawingml/2006/main">
                <a:ext uri="{FF2B5EF4-FFF2-40B4-BE49-F238E27FC236}">
                  <a16:creationId xmlns:a16="http://schemas.microsoft.com/office/drawing/2014/main" id="{9F5F82E9-C127-E982-A7F3-56BAF4C3D1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Θέση εικόνας 9" descr="Εικόνα που περιέχει κείμενο, υπολογιστής, στιγμιότυπο οθόνης, πληκτρολόγιο&#10;&#10;Περιγραφή που δημιουργήθηκε αυτόματα">
                      <a:extLst>
                        <a:ext uri="{FF2B5EF4-FFF2-40B4-BE49-F238E27FC236}">
                          <a16:creationId xmlns:a16="http://schemas.microsoft.com/office/drawing/2014/main" id="{9F5F82E9-C127-E982-A7F3-56BAF4C3D1E2}"/>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t="4127" r="1" b="4128"/>
                    <a:stretch/>
                  </pic:blipFill>
                  <pic:spPr>
                    <a:xfrm>
                      <a:off x="0" y="0"/>
                      <a:ext cx="4346644" cy="3987848"/>
                    </a:xfrm>
                    <a:prstGeom prst="rect">
                      <a:avLst/>
                    </a:prstGeom>
                  </pic:spPr>
                </pic:pic>
              </a:graphicData>
            </a:graphic>
          </wp:inline>
        </w:drawing>
      </w:r>
    </w:p>
    <w:p w14:paraId="58261685" w14:textId="77777777" w:rsidR="00CD1415" w:rsidRDefault="00CD1415" w:rsidP="00FC60C0">
      <w:pPr>
        <w:rPr>
          <w:lang w:val="el-GR"/>
        </w:rPr>
      </w:pPr>
    </w:p>
    <w:p w14:paraId="09E2CCCF" w14:textId="77777777" w:rsidR="001325DC" w:rsidRDefault="001325DC" w:rsidP="00FC60C0">
      <w:pPr>
        <w:rPr>
          <w:lang w:val="el-GR"/>
        </w:rPr>
      </w:pPr>
    </w:p>
    <w:p w14:paraId="5859A3AF" w14:textId="77777777" w:rsidR="001325DC" w:rsidRDefault="001325DC" w:rsidP="00FC60C0">
      <w:pPr>
        <w:rPr>
          <w:lang w:val="el-GR"/>
        </w:rPr>
      </w:pPr>
    </w:p>
    <w:p w14:paraId="66FE61ED" w14:textId="77777777" w:rsidR="00CD1415" w:rsidRPr="00CD1415" w:rsidRDefault="00CD1415" w:rsidP="00CD1415">
      <w:pPr>
        <w:pStyle w:val="1"/>
        <w:rPr>
          <w:lang w:val="el-GR"/>
        </w:rPr>
      </w:pPr>
      <w:bookmarkStart w:id="4" w:name="_Toc179370826"/>
      <w:r w:rsidRPr="00CD1415">
        <w:rPr>
          <w:lang w:val="el-GR"/>
        </w:rPr>
        <w:t>ΤΡΟΠΟΣ - ΔΙΑΔΙΚΑΣΙΑ ΚΑΙ ΚΑΝΑΛΙΑ ΔΙΑΒΙΒΑΣΗΣ ΨΗΦΙΑΚΩΝ ΠΑΡΑΣΤΑΤΙΚΩΝ ΔΙΑΚΙΝΗΣΗΣ ΣΤΗΝ ΨΗΦΙΑΚΗ ΠΛΑΤΦΟΡΜΑ myDATA ΤΗΣ ΑΑΔΕ</w:t>
      </w:r>
      <w:bookmarkEnd w:id="4"/>
      <w:r w:rsidRPr="00CD1415">
        <w:rPr>
          <w:lang w:val="el-GR"/>
        </w:rPr>
        <w:t xml:space="preserve">  </w:t>
      </w:r>
    </w:p>
    <w:p w14:paraId="2F92549A" w14:textId="77777777" w:rsidR="00CD1415" w:rsidRDefault="00CD1415" w:rsidP="00CD1415">
      <w:pPr>
        <w:rPr>
          <w:lang w:val="el-GR"/>
        </w:rPr>
      </w:pPr>
    </w:p>
    <w:p w14:paraId="47FFA8A6" w14:textId="7358C534" w:rsidR="00CD1415" w:rsidRPr="00CD1415" w:rsidRDefault="00CD1415" w:rsidP="00CD1415">
      <w:pPr>
        <w:rPr>
          <w:lang w:val="el-GR"/>
        </w:rPr>
      </w:pPr>
      <w:r w:rsidRPr="00CD1415">
        <w:rPr>
          <w:lang w:val="el-GR"/>
        </w:rPr>
        <w:t xml:space="preserve">α) Πάροχος Υπηρεσιών Ηλεκτρονικής Έκδοσης Στοιχείων. </w:t>
      </w:r>
    </w:p>
    <w:p w14:paraId="35F5C332" w14:textId="77777777" w:rsidR="00CD1415" w:rsidRPr="00CD1415" w:rsidRDefault="00CD1415" w:rsidP="00CD1415">
      <w:pPr>
        <w:rPr>
          <w:lang w:val="el-GR"/>
        </w:rPr>
      </w:pPr>
      <w:r w:rsidRPr="00CD1415">
        <w:rPr>
          <w:lang w:val="el-GR"/>
        </w:rPr>
        <w:t xml:space="preserve">β) Προγράμματα διαχείρισης επιχειρήσεων (εμπορικό /λογιστικό, ERP), που χρησιμοποιούν οι οντότητες και διασυνδέονται με την ΑΑΔΕ μέσω σχετικής διεπαφής. </w:t>
      </w:r>
    </w:p>
    <w:p w14:paraId="304E154E" w14:textId="77777777" w:rsidR="00CD1415" w:rsidRPr="00CD1415" w:rsidRDefault="00CD1415" w:rsidP="00CD1415">
      <w:pPr>
        <w:rPr>
          <w:lang w:val="el-GR"/>
        </w:rPr>
      </w:pPr>
      <w:r w:rsidRPr="00CD1415">
        <w:rPr>
          <w:lang w:val="el-GR"/>
        </w:rPr>
        <w:t>γ) Εφαρμογή Έκδοσης και Διαβίβασης Παραστατικών «timologio» που είναι προσβάσιμη μέσω του διαδικτυακού τόπου της ΑΑΔΕ</w:t>
      </w:r>
    </w:p>
    <w:p w14:paraId="521FE0D1" w14:textId="77777777" w:rsidR="00CD1415" w:rsidRDefault="00CD1415" w:rsidP="00FC60C0">
      <w:pPr>
        <w:rPr>
          <w:lang w:val="el-GR"/>
        </w:rPr>
      </w:pPr>
    </w:p>
    <w:p w14:paraId="75E70690" w14:textId="77777777" w:rsidR="00577CE9" w:rsidRPr="00577CE9" w:rsidRDefault="00CD1415" w:rsidP="00CD1415">
      <w:pPr>
        <w:pStyle w:val="1"/>
        <w:rPr>
          <w:lang w:val="el-GR"/>
        </w:rPr>
      </w:pPr>
      <w:bookmarkStart w:id="5" w:name="_Toc179370827"/>
      <w:r w:rsidRPr="00577CE9">
        <w:rPr>
          <w:lang w:val="el-GR"/>
        </w:rPr>
        <w:t>Χαρακτηρισμός Συναλλαγών.</w:t>
      </w:r>
      <w:bookmarkEnd w:id="5"/>
      <w:r w:rsidRPr="00577CE9">
        <w:rPr>
          <w:lang w:val="el-GR"/>
        </w:rPr>
        <w:t xml:space="preserve"> </w:t>
      </w:r>
    </w:p>
    <w:p w14:paraId="1A5EAC11" w14:textId="5D7F40D5" w:rsidR="00CD1415" w:rsidRDefault="00CD1415" w:rsidP="00577CE9">
      <w:pPr>
        <w:rPr>
          <w:lang w:val="el-GR"/>
        </w:rPr>
      </w:pPr>
      <w:r w:rsidRPr="00CD1415">
        <w:rPr>
          <w:lang w:val="el-GR"/>
        </w:rPr>
        <w:t>Τα δεδομένα που αφορούν την ψηφιακή παρακολούθηση διακίνησης αγαθών διαβιβάζονται και χαρακτηρίζονται στην ψηφιακή πλατφόρμα myDATA</w:t>
      </w:r>
    </w:p>
    <w:p w14:paraId="116A2DB7" w14:textId="77777777" w:rsidR="00CD1415" w:rsidRPr="00CD1415" w:rsidRDefault="00CD1415" w:rsidP="00CD1415">
      <w:pPr>
        <w:rPr>
          <w:lang w:val="el-GR"/>
        </w:rPr>
      </w:pPr>
    </w:p>
    <w:p w14:paraId="3CFBBD4D" w14:textId="77777777" w:rsidR="00CD1415" w:rsidRPr="00CD1415" w:rsidRDefault="00CD1415" w:rsidP="00CD1415">
      <w:pPr>
        <w:numPr>
          <w:ilvl w:val="0"/>
          <w:numId w:val="8"/>
        </w:numPr>
        <w:rPr>
          <w:lang w:val="el-GR"/>
        </w:rPr>
      </w:pPr>
      <w:r w:rsidRPr="00CD1415">
        <w:rPr>
          <w:lang w:val="el-GR"/>
        </w:rPr>
        <w:t xml:space="preserve">Στη διαβίβαση χρεωστικών και πιστωτικών Τύπων Παραστατικών </w:t>
      </w:r>
      <w:r w:rsidRPr="00CD1415">
        <w:rPr>
          <w:b/>
          <w:bCs/>
          <w:lang w:val="el-GR"/>
        </w:rPr>
        <w:t xml:space="preserve">διακίνησης και αξίας </w:t>
      </w:r>
      <w:r w:rsidRPr="00CD1415">
        <w:rPr>
          <w:lang w:val="el-GR"/>
        </w:rPr>
        <w:t xml:space="preserve">επιλέγονται οι αντίστοιχοι επιτρεπτοί χαρακτηρισμοί εσόδων – εξόδων. </w:t>
      </w:r>
    </w:p>
    <w:p w14:paraId="209A047F" w14:textId="77777777" w:rsidR="00CD1415" w:rsidRPr="00CD1415" w:rsidRDefault="00CD1415" w:rsidP="00CD1415">
      <w:pPr>
        <w:numPr>
          <w:ilvl w:val="0"/>
          <w:numId w:val="8"/>
        </w:numPr>
      </w:pPr>
      <w:r w:rsidRPr="00CD1415">
        <w:rPr>
          <w:lang w:val="el-GR"/>
        </w:rPr>
        <w:t xml:space="preserve">Στη διαβίβαση Τύπων Παραστατικών διακίνησης άνευ αξίας (Τύποι Παραστατικών 9.1, 9.2, 9.3, 10.1 και 10.2), επιλέγεται ο χαρακτηρισμός 3. Διακίνηση. </w:t>
      </w:r>
    </w:p>
    <w:p w14:paraId="4FAB4797" w14:textId="77777777" w:rsidR="00CD1415" w:rsidRPr="00CD1415" w:rsidRDefault="00CD1415" w:rsidP="00CD1415">
      <w:pPr>
        <w:numPr>
          <w:ilvl w:val="0"/>
          <w:numId w:val="8"/>
        </w:numPr>
        <w:rPr>
          <w:lang w:val="el-GR"/>
        </w:rPr>
      </w:pPr>
      <w:r w:rsidRPr="00CD1415">
        <w:rPr>
          <w:lang w:val="el-GR"/>
        </w:rPr>
        <w:t>Στην περίπτωση πωλήσεων για λογαριασμό τρίτων στον παραπάνω χαρακτηρισμό εισάγεται η σχετική ένδειξη «Πωλήσεις για λογαριασμό τρίτων».</w:t>
      </w:r>
    </w:p>
    <w:p w14:paraId="6D895FAC" w14:textId="77777777" w:rsidR="00FC60C0" w:rsidRPr="00FC60C0" w:rsidRDefault="00FC60C0" w:rsidP="00FC60C0">
      <w:pPr>
        <w:ind w:left="360"/>
        <w:rPr>
          <w:lang w:val="el-GR"/>
        </w:rPr>
      </w:pPr>
    </w:p>
    <w:p w14:paraId="6DF7291A" w14:textId="77777777" w:rsidR="00FC60C0" w:rsidRDefault="00FC60C0" w:rsidP="00FC60C0">
      <w:pPr>
        <w:rPr>
          <w:lang w:val="el-GR"/>
        </w:rPr>
      </w:pPr>
    </w:p>
    <w:p w14:paraId="682F0FAA" w14:textId="54BD09B8" w:rsidR="00FC60C0" w:rsidRDefault="00CD1415" w:rsidP="00CD1415">
      <w:pPr>
        <w:pStyle w:val="1"/>
        <w:rPr>
          <w:lang w:val="el-GR"/>
        </w:rPr>
      </w:pPr>
      <w:bookmarkStart w:id="6" w:name="_Toc179370828"/>
      <w:r w:rsidRPr="00CD1415">
        <w:rPr>
          <w:lang w:val="el-GR"/>
        </w:rPr>
        <w:lastRenderedPageBreak/>
        <w:t>Ενιαία Κωδικοποίηση Ειδών</w:t>
      </w:r>
      <w:bookmarkEnd w:id="6"/>
    </w:p>
    <w:p w14:paraId="65E31C2E" w14:textId="77777777" w:rsidR="00FC60C0" w:rsidRPr="00FC60C0" w:rsidRDefault="00FC60C0" w:rsidP="00FC60C0">
      <w:pPr>
        <w:rPr>
          <w:lang w:val="el-GR"/>
        </w:rPr>
      </w:pPr>
    </w:p>
    <w:p w14:paraId="67AFFEA5" w14:textId="77777777" w:rsidR="00CD1415" w:rsidRPr="00CD1415" w:rsidRDefault="00CD1415" w:rsidP="00CD1415">
      <w:pPr>
        <w:numPr>
          <w:ilvl w:val="0"/>
          <w:numId w:val="9"/>
        </w:numPr>
        <w:rPr>
          <w:lang w:val="el-GR"/>
        </w:rPr>
      </w:pPr>
      <w:r w:rsidRPr="00CD1415">
        <w:rPr>
          <w:lang w:val="el-GR"/>
        </w:rPr>
        <w:t xml:space="preserve">Η Ενιαία Κωδικοποίηση Ειδών αφορά στη Συνδυασμένη Ονοματολογία, σύμφωνα με τον Κανονισμό (ΕΟΚ) αριθ. 2658/87 του Συμβουλίου της 23ης Ιουλίου 1987 όπως ισχύει και εφαρμόζεται για όλους τους σκοπούς διακίνησης αγαθών που διενεργούν οι υπόχρεες οντότητες. </w:t>
      </w:r>
    </w:p>
    <w:p w14:paraId="65C8EC36" w14:textId="77777777" w:rsidR="00CD1415" w:rsidRDefault="00CD1415" w:rsidP="00CD1415">
      <w:pPr>
        <w:numPr>
          <w:ilvl w:val="0"/>
          <w:numId w:val="9"/>
        </w:numPr>
        <w:rPr>
          <w:lang w:val="el-GR"/>
        </w:rPr>
      </w:pPr>
      <w:r w:rsidRPr="00CD1415">
        <w:rPr>
          <w:lang w:val="el-GR"/>
        </w:rPr>
        <w:t xml:space="preserve">2. Οι υπόχρεες οντότητες εφόσον διαθέτουν και κάνουν χρήση δικής τους κωδικοποίησης έχουν την υποχρέωση να διαβιβάζουν και τους σχετικούς κωδικούς στην ψηφιακή πλατφόρμα </w:t>
      </w:r>
      <w:r w:rsidRPr="00CD1415">
        <w:t>myDATA</w:t>
      </w:r>
      <w:r w:rsidRPr="00CD1415">
        <w:rPr>
          <w:lang w:val="el-GR"/>
        </w:rPr>
        <w:t>.</w:t>
      </w:r>
    </w:p>
    <w:p w14:paraId="47EC712F" w14:textId="77777777" w:rsidR="00CD1415" w:rsidRPr="00CD1415" w:rsidRDefault="00CD1415" w:rsidP="00CD1415">
      <w:pPr>
        <w:rPr>
          <w:lang w:val="el-GR"/>
        </w:rPr>
      </w:pPr>
    </w:p>
    <w:p w14:paraId="2CDC0221" w14:textId="6E1F5D98" w:rsidR="00CD1415" w:rsidRPr="00CD1415" w:rsidRDefault="00CD1415" w:rsidP="00CD1415">
      <w:pPr>
        <w:pStyle w:val="1"/>
        <w:rPr>
          <w:lang w:val="el-GR"/>
        </w:rPr>
      </w:pPr>
      <w:bookmarkStart w:id="7" w:name="_Toc179370829"/>
      <w:r>
        <w:rPr>
          <w:lang w:val="el-GR"/>
        </w:rPr>
        <w:t>Ε</w:t>
      </w:r>
      <w:r w:rsidRPr="00CD1415">
        <w:rPr>
          <w:lang w:val="el-GR"/>
        </w:rPr>
        <w:t xml:space="preserve">νέργειες </w:t>
      </w:r>
      <w:r>
        <w:rPr>
          <w:lang w:val="el-GR"/>
        </w:rPr>
        <w:t xml:space="preserve">που απαιτούνται από την </w:t>
      </w:r>
      <w:r w:rsidRPr="00CD1415">
        <w:rPr>
          <w:lang w:val="el-GR"/>
        </w:rPr>
        <w:t>οντότητα:</w:t>
      </w:r>
      <w:bookmarkEnd w:id="7"/>
    </w:p>
    <w:p w14:paraId="0F4A6E9A" w14:textId="77777777" w:rsidR="00CD1415" w:rsidRPr="00CD1415" w:rsidRDefault="00CD1415" w:rsidP="00CD1415">
      <w:pPr>
        <w:numPr>
          <w:ilvl w:val="0"/>
          <w:numId w:val="10"/>
        </w:numPr>
        <w:rPr>
          <w:lang w:val="el-GR"/>
        </w:rPr>
      </w:pPr>
      <w:r w:rsidRPr="00CD1415">
        <w:rPr>
          <w:lang w:val="el-GR"/>
        </w:rPr>
        <w:t xml:space="preserve">Να τακτοποιήσει τις εκκρεμότητες της (Ελλείματα και Πλεονάσματα) </w:t>
      </w:r>
    </w:p>
    <w:p w14:paraId="3581CFC8" w14:textId="77777777" w:rsidR="00CD1415" w:rsidRPr="00CD1415" w:rsidRDefault="00CD1415" w:rsidP="00CD1415">
      <w:pPr>
        <w:numPr>
          <w:ilvl w:val="0"/>
          <w:numId w:val="10"/>
        </w:numPr>
        <w:rPr>
          <w:lang w:val="el-GR"/>
        </w:rPr>
      </w:pPr>
      <w:r w:rsidRPr="00CD1415">
        <w:rPr>
          <w:lang w:val="el-GR"/>
        </w:rPr>
        <w:t>Να προσαρμόσει τους κωδικούς των ειδών (</w:t>
      </w:r>
      <w:r w:rsidRPr="00CD1415">
        <w:t>mapping</w:t>
      </w:r>
      <w:r w:rsidRPr="00CD1415">
        <w:rPr>
          <w:lang w:val="el-GR"/>
        </w:rPr>
        <w:t xml:space="preserve">) της με την Ενιαία Κωδικοποίηση Ειδών που αφορά στη Συνδυασμένη Ονοματολογία (εφόσον  θέλει να έχει τους δικούς της κωδικούς) </w:t>
      </w:r>
    </w:p>
    <w:p w14:paraId="500CEA39" w14:textId="77777777" w:rsidR="00CD1415" w:rsidRPr="00CD1415" w:rsidRDefault="00CD1415" w:rsidP="00CD1415">
      <w:pPr>
        <w:numPr>
          <w:ilvl w:val="0"/>
          <w:numId w:val="10"/>
        </w:numPr>
        <w:rPr>
          <w:lang w:val="el-GR"/>
        </w:rPr>
      </w:pPr>
      <w:r w:rsidRPr="00CD1415">
        <w:rPr>
          <w:lang w:val="el-GR"/>
        </w:rPr>
        <w:t>Να εξοικειωθεί με τους αυτοματισμούς για:</w:t>
      </w:r>
    </w:p>
    <w:p w14:paraId="1A8259E3" w14:textId="77777777" w:rsidR="00CD1415" w:rsidRPr="00CD1415" w:rsidRDefault="00CD1415" w:rsidP="00CD1415">
      <w:pPr>
        <w:numPr>
          <w:ilvl w:val="1"/>
          <w:numId w:val="10"/>
        </w:numPr>
        <w:rPr>
          <w:lang w:val="el-GR"/>
        </w:rPr>
      </w:pPr>
      <w:r w:rsidRPr="00CD1415">
        <w:rPr>
          <w:lang w:val="el-GR"/>
        </w:rPr>
        <w:t>Την έκδοση, διαβίβαση, συνδυασμό και διόρθωση των παραστατικών διακίνησης καθώς και με τις επιτρεπτές ημερομηνίες και τους σκοπούς διακίνησης.</w:t>
      </w:r>
    </w:p>
    <w:p w14:paraId="15BF1064" w14:textId="7A1F4824" w:rsidR="00CD1415" w:rsidRPr="00CD1415" w:rsidRDefault="00CD1415" w:rsidP="00CD1415">
      <w:pPr>
        <w:numPr>
          <w:ilvl w:val="0"/>
          <w:numId w:val="10"/>
        </w:numPr>
        <w:rPr>
          <w:lang w:val="el-GR"/>
        </w:rPr>
      </w:pPr>
      <w:r w:rsidRPr="00CD1415">
        <w:rPr>
          <w:lang w:val="el-GR"/>
        </w:rPr>
        <w:t xml:space="preserve">Να ελέγχει συντηρεί και διορθώνει μηχανογραφικά το εμπόρευμα της. </w:t>
      </w:r>
    </w:p>
    <w:p w14:paraId="0FB0CA95" w14:textId="77777777" w:rsidR="00CD1415" w:rsidRPr="006725A8" w:rsidRDefault="00CD1415" w:rsidP="00CD1415">
      <w:pPr>
        <w:ind w:left="360"/>
        <w:rPr>
          <w:b/>
          <w:bCs/>
          <w:lang w:val="el-GR"/>
        </w:rPr>
      </w:pPr>
    </w:p>
    <w:p w14:paraId="477B20EF" w14:textId="2BBB4905" w:rsidR="00CD1415" w:rsidRPr="006725A8" w:rsidRDefault="000F0710" w:rsidP="002915D9">
      <w:pPr>
        <w:pStyle w:val="1"/>
        <w:rPr>
          <w:lang w:val="el-GR"/>
        </w:rPr>
      </w:pPr>
      <w:bookmarkStart w:id="8" w:name="_Toc179370830"/>
      <w:r w:rsidRPr="002915D9">
        <w:rPr>
          <w:lang w:val="el-GR"/>
        </w:rPr>
        <w:t xml:space="preserve">Τι </w:t>
      </w:r>
      <w:r w:rsidR="002915D9" w:rsidRPr="002915D9">
        <w:rPr>
          <w:lang w:val="el-GR"/>
        </w:rPr>
        <w:t>συμπληρώνουμε υποχρεωτικά</w:t>
      </w:r>
      <w:bookmarkEnd w:id="8"/>
      <w:r w:rsidR="002915D9" w:rsidRPr="002915D9">
        <w:rPr>
          <w:lang w:val="el-GR"/>
        </w:rPr>
        <w:t xml:space="preserve"> </w:t>
      </w:r>
    </w:p>
    <w:p w14:paraId="016856A1" w14:textId="79BA74F7" w:rsidR="00FF6778" w:rsidRPr="006725A8" w:rsidRDefault="00FF6778" w:rsidP="00FF6778">
      <w:pPr>
        <w:rPr>
          <w:lang w:val="el-GR"/>
        </w:rPr>
      </w:pPr>
      <w:r w:rsidRPr="00FF6778">
        <w:rPr>
          <w:lang w:val="el-GR"/>
        </w:rPr>
        <w:t xml:space="preserve">Η χρήση του ηλεκτρονικού δελτίου αποστολής χωρίζεται σε 2 φάσεις την α φάση </w:t>
      </w:r>
      <w:r w:rsidR="00A03080">
        <w:rPr>
          <w:lang w:val="el-GR"/>
        </w:rPr>
        <w:t xml:space="preserve">και την Β φάση  που </w:t>
      </w:r>
      <w:r w:rsidR="00E87B78">
        <w:rPr>
          <w:lang w:val="el-GR"/>
        </w:rPr>
        <w:t xml:space="preserve">τις </w:t>
      </w:r>
      <w:r w:rsidR="00C76134" w:rsidRPr="00C76134">
        <w:rPr>
          <w:lang w:val="el-GR"/>
        </w:rPr>
        <w:t>καθορίζ</w:t>
      </w:r>
      <w:r w:rsidR="00E87B78">
        <w:rPr>
          <w:lang w:val="el-GR"/>
        </w:rPr>
        <w:t>ουν οι</w:t>
      </w:r>
      <w:r w:rsidR="00C76134" w:rsidRPr="00C76134">
        <w:rPr>
          <w:lang w:val="el-GR"/>
        </w:rPr>
        <w:t xml:space="preserve"> αποφάσεις</w:t>
      </w:r>
      <w:r w:rsidR="00A03080">
        <w:rPr>
          <w:lang w:val="el-GR"/>
        </w:rPr>
        <w:t xml:space="preserve">  </w:t>
      </w:r>
      <w:r w:rsidR="00C76134">
        <w:t>A</w:t>
      </w:r>
      <w:r w:rsidR="00C76134" w:rsidRPr="00C76134">
        <w:rPr>
          <w:lang w:val="el-GR"/>
        </w:rPr>
        <w:t xml:space="preserve">1122/2024 </w:t>
      </w:r>
      <w:r w:rsidR="00C76134">
        <w:t>A</w:t>
      </w:r>
      <w:r w:rsidR="00C76134" w:rsidRPr="00C76134">
        <w:rPr>
          <w:lang w:val="el-GR"/>
        </w:rPr>
        <w:t>1123/2024)</w:t>
      </w:r>
    </w:p>
    <w:p w14:paraId="7D216E53" w14:textId="3DE4BBED" w:rsidR="00C76134" w:rsidRPr="002D130A" w:rsidRDefault="009470CD" w:rsidP="00FF6778">
      <w:pPr>
        <w:rPr>
          <w:lang w:val="el-GR"/>
        </w:rPr>
      </w:pPr>
      <w:r w:rsidRPr="009470CD">
        <w:rPr>
          <w:lang w:val="el-GR"/>
        </w:rPr>
        <w:t>Θα απεικονίσουμε στον παρακάτω πίνακα τι συμπληρώνεται υποχρεωτικά στη</w:t>
      </w:r>
      <w:r w:rsidR="00E87B78">
        <w:rPr>
          <w:lang w:val="el-GR"/>
        </w:rPr>
        <w:t xml:space="preserve"> κάθε </w:t>
      </w:r>
      <w:r w:rsidRPr="009470CD">
        <w:rPr>
          <w:lang w:val="el-GR"/>
        </w:rPr>
        <w:t xml:space="preserve"> φάση</w:t>
      </w:r>
      <w:r w:rsidR="00E87B78">
        <w:rPr>
          <w:lang w:val="el-GR"/>
        </w:rPr>
        <w:t xml:space="preserve">. Η </w:t>
      </w:r>
      <w:r w:rsidR="00E87B78" w:rsidRPr="00E87B78">
        <w:rPr>
          <w:b/>
          <w:bCs/>
          <w:lang w:val="el-GR"/>
        </w:rPr>
        <w:t>Β</w:t>
      </w:r>
      <w:r w:rsidRPr="009470CD">
        <w:rPr>
          <w:lang w:val="el-GR"/>
        </w:rPr>
        <w:t xml:space="preserve"> φάση</w:t>
      </w:r>
      <w:r w:rsidR="002D130A" w:rsidRPr="002D130A">
        <w:rPr>
          <w:lang w:val="el-GR"/>
        </w:rPr>
        <w:t xml:space="preserve"> είναι η πλήρης </w:t>
      </w:r>
      <w:r w:rsidR="00BA36D4">
        <w:rPr>
          <w:lang w:val="el-GR"/>
        </w:rPr>
        <w:t xml:space="preserve">ένταξη </w:t>
      </w:r>
      <w:r w:rsidR="002D130A" w:rsidRPr="002D130A">
        <w:rPr>
          <w:lang w:val="el-GR"/>
        </w:rPr>
        <w:t>των παραστατικών διακίνησης</w:t>
      </w:r>
      <w:r w:rsidR="00E87B78">
        <w:rPr>
          <w:lang w:val="el-GR"/>
        </w:rPr>
        <w:t xml:space="preserve"> </w:t>
      </w:r>
      <w:r w:rsidR="00BA36D4">
        <w:rPr>
          <w:lang w:val="el-GR"/>
        </w:rPr>
        <w:t>στις ψηφιακές συναλλαγές.</w:t>
      </w:r>
    </w:p>
    <w:p w14:paraId="7281F76E" w14:textId="1731DA6C" w:rsidR="002915D9" w:rsidRDefault="007A5E24" w:rsidP="002915D9">
      <w:r>
        <w:rPr>
          <w:noProof/>
        </w:rPr>
        <w:lastRenderedPageBreak/>
        <w:drawing>
          <wp:inline distT="0" distB="0" distL="0" distR="0" wp14:anchorId="6E95311B" wp14:editId="6B212D41">
            <wp:extent cx="5189670" cy="7460627"/>
            <wp:effectExtent l="0" t="0" r="0" b="6985"/>
            <wp:docPr id="1969292748" name="Εικόνα 1" descr="Εικόνα που περιέχει κείμενο, στιγμιότυπο οθόνης, παράλληλα, αρι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2748" name="Εικόνα 1" descr="Εικόνα που περιέχει κείμενο, στιγμιότυπο οθόνης, παράλληλα, αριθμός"/>
                    <pic:cNvPicPr/>
                  </pic:nvPicPr>
                  <pic:blipFill>
                    <a:blip r:embed="rId10"/>
                    <a:stretch>
                      <a:fillRect/>
                    </a:stretch>
                  </pic:blipFill>
                  <pic:spPr>
                    <a:xfrm>
                      <a:off x="0" y="0"/>
                      <a:ext cx="5189670" cy="7460627"/>
                    </a:xfrm>
                    <a:prstGeom prst="rect">
                      <a:avLst/>
                    </a:prstGeom>
                  </pic:spPr>
                </pic:pic>
              </a:graphicData>
            </a:graphic>
          </wp:inline>
        </w:drawing>
      </w:r>
    </w:p>
    <w:p w14:paraId="166CE57E" w14:textId="77777777" w:rsidR="002D130A" w:rsidRDefault="002D130A" w:rsidP="002915D9"/>
    <w:p w14:paraId="029A2747" w14:textId="77777777" w:rsidR="002D130A" w:rsidRDefault="002D130A" w:rsidP="002915D9"/>
    <w:p w14:paraId="5C410363" w14:textId="77777777" w:rsidR="002D130A" w:rsidRPr="007A5E24" w:rsidRDefault="002D130A" w:rsidP="002915D9"/>
    <w:p w14:paraId="4715D1CB" w14:textId="3A4279E0" w:rsidR="002915D9" w:rsidRPr="000F0710" w:rsidRDefault="006D1E84" w:rsidP="000F0710">
      <w:pPr>
        <w:rPr>
          <w:b/>
          <w:bCs/>
          <w:lang w:val="el-GR"/>
        </w:rPr>
      </w:pPr>
      <w:r>
        <w:rPr>
          <w:noProof/>
        </w:rPr>
        <w:drawing>
          <wp:inline distT="0" distB="0" distL="0" distR="0" wp14:anchorId="234A5E58" wp14:editId="57EC0A1E">
            <wp:extent cx="5250635" cy="7453006"/>
            <wp:effectExtent l="0" t="0" r="7620" b="0"/>
            <wp:docPr id="1718366457" name="Εικόνα 1" descr="Εικόνα που περιέχει κείμενο, στιγμιότυπο οθόνης, αριθμός, παράλλη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66457" name="Εικόνα 1" descr="Εικόνα που περιέχει κείμενο, στιγμιότυπο οθόνης, αριθμός, παράλληλα"/>
                    <pic:cNvPicPr/>
                  </pic:nvPicPr>
                  <pic:blipFill>
                    <a:blip r:embed="rId11"/>
                    <a:stretch>
                      <a:fillRect/>
                    </a:stretch>
                  </pic:blipFill>
                  <pic:spPr>
                    <a:xfrm>
                      <a:off x="0" y="0"/>
                      <a:ext cx="5250635" cy="7453006"/>
                    </a:xfrm>
                    <a:prstGeom prst="rect">
                      <a:avLst/>
                    </a:prstGeom>
                  </pic:spPr>
                </pic:pic>
              </a:graphicData>
            </a:graphic>
          </wp:inline>
        </w:drawing>
      </w:r>
    </w:p>
    <w:p w14:paraId="1D9553D3" w14:textId="77777777" w:rsidR="00CD1415" w:rsidRPr="000F0710" w:rsidRDefault="00CD1415" w:rsidP="00CD1415">
      <w:pPr>
        <w:ind w:left="360"/>
        <w:rPr>
          <w:b/>
          <w:bCs/>
          <w:lang w:val="el-GR"/>
        </w:rPr>
      </w:pPr>
    </w:p>
    <w:p w14:paraId="77FE8911" w14:textId="0E6C8810" w:rsidR="00CD1415" w:rsidRPr="000F0710" w:rsidRDefault="00B854F2" w:rsidP="00CD1415">
      <w:pPr>
        <w:ind w:left="360"/>
        <w:rPr>
          <w:b/>
          <w:bCs/>
          <w:lang w:val="el-GR"/>
        </w:rPr>
      </w:pPr>
      <w:r>
        <w:rPr>
          <w:noProof/>
        </w:rPr>
        <w:lastRenderedPageBreak/>
        <w:drawing>
          <wp:inline distT="0" distB="0" distL="0" distR="0" wp14:anchorId="74AC7F6A" wp14:editId="5FFDDF34">
            <wp:extent cx="5197290" cy="6424217"/>
            <wp:effectExtent l="0" t="0" r="3810" b="0"/>
            <wp:docPr id="1583287098" name="Εικόνα 1" descr="Εικόνα που περιέχει κείμενο, στιγμιότυπο οθόνης, αριθμός, παράλλη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87098" name="Εικόνα 1" descr="Εικόνα που περιέχει κείμενο, στιγμιότυπο οθόνης, αριθμός, παράλληλα"/>
                    <pic:cNvPicPr/>
                  </pic:nvPicPr>
                  <pic:blipFill>
                    <a:blip r:embed="rId12"/>
                    <a:stretch>
                      <a:fillRect/>
                    </a:stretch>
                  </pic:blipFill>
                  <pic:spPr>
                    <a:xfrm>
                      <a:off x="0" y="0"/>
                      <a:ext cx="5197290" cy="6424217"/>
                    </a:xfrm>
                    <a:prstGeom prst="rect">
                      <a:avLst/>
                    </a:prstGeom>
                  </pic:spPr>
                </pic:pic>
              </a:graphicData>
            </a:graphic>
          </wp:inline>
        </w:drawing>
      </w:r>
    </w:p>
    <w:p w14:paraId="1468ABF1" w14:textId="77777777" w:rsidR="00CD1415" w:rsidRPr="000F0710" w:rsidRDefault="00CD1415" w:rsidP="00CD1415">
      <w:pPr>
        <w:ind w:left="360"/>
        <w:rPr>
          <w:b/>
          <w:bCs/>
          <w:lang w:val="el-GR"/>
        </w:rPr>
      </w:pPr>
    </w:p>
    <w:p w14:paraId="1C70CBE4" w14:textId="77777777" w:rsidR="00CD1415" w:rsidRPr="000F0710" w:rsidRDefault="00CD1415" w:rsidP="00CD1415">
      <w:pPr>
        <w:ind w:left="360"/>
        <w:rPr>
          <w:b/>
          <w:bCs/>
          <w:lang w:val="el-GR"/>
        </w:rPr>
      </w:pPr>
    </w:p>
    <w:p w14:paraId="7FD20762" w14:textId="77777777" w:rsidR="00CD1415" w:rsidRPr="000F0710" w:rsidRDefault="00CD1415" w:rsidP="00CD1415">
      <w:pPr>
        <w:ind w:left="360"/>
        <w:rPr>
          <w:b/>
          <w:bCs/>
          <w:lang w:val="el-GR"/>
        </w:rPr>
      </w:pPr>
    </w:p>
    <w:p w14:paraId="35C43D66" w14:textId="7DD1BDE4" w:rsidR="00CD1415" w:rsidRPr="000F0710" w:rsidRDefault="00CD1415" w:rsidP="00CD1415">
      <w:pPr>
        <w:pStyle w:val="1"/>
        <w:rPr>
          <w:lang w:val="el-GR"/>
        </w:rPr>
      </w:pPr>
      <w:bookmarkStart w:id="9" w:name="_Toc179370831"/>
      <w:r>
        <w:rPr>
          <w:lang w:val="el-GR"/>
        </w:rPr>
        <w:lastRenderedPageBreak/>
        <w:t xml:space="preserve">Αυτοματισμός από την </w:t>
      </w:r>
      <w:r>
        <w:t>ispirit</w:t>
      </w:r>
      <w:bookmarkEnd w:id="9"/>
      <w:r w:rsidRPr="000F0710">
        <w:rPr>
          <w:lang w:val="el-GR"/>
        </w:rPr>
        <w:t xml:space="preserve"> </w:t>
      </w:r>
    </w:p>
    <w:p w14:paraId="01BEF1C8" w14:textId="4DF6CA04" w:rsidR="00CD1415" w:rsidRPr="006725A8" w:rsidRDefault="00CD1415" w:rsidP="00CD1415">
      <w:pPr>
        <w:ind w:left="360"/>
        <w:rPr>
          <w:lang w:val="el-GR"/>
        </w:rPr>
      </w:pPr>
      <w:r w:rsidRPr="00CD1415">
        <w:rPr>
          <w:lang w:val="el-GR"/>
        </w:rPr>
        <w:t xml:space="preserve">Οι λύσεις της </w:t>
      </w:r>
      <w:r w:rsidRPr="00CD1415">
        <w:t>i</w:t>
      </w:r>
      <w:r w:rsidRPr="00CD1415">
        <w:rPr>
          <w:lang w:val="el-GR"/>
        </w:rPr>
        <w:t>-</w:t>
      </w:r>
      <w:r w:rsidRPr="00CD1415">
        <w:t>Spirit</w:t>
      </w:r>
      <w:r w:rsidRPr="00CD1415">
        <w:rPr>
          <w:lang w:val="el-GR"/>
        </w:rPr>
        <w:t xml:space="preserve"> συμπεριλαμβάνουν χαμηλό κόστος και πλήρη υποστήριξη καθώς και δια λειτουργικότητα με το λογιστικό γραφείο στην </w:t>
      </w:r>
      <w:r w:rsidRPr="00CD1415">
        <w:t>online</w:t>
      </w:r>
      <w:r w:rsidRPr="00CD1415">
        <w:rPr>
          <w:lang w:val="el-GR"/>
        </w:rPr>
        <w:t xml:space="preserve"> </w:t>
      </w:r>
      <w:r w:rsidRPr="00CD1415">
        <w:t>AWS</w:t>
      </w:r>
      <w:r w:rsidRPr="00CD1415">
        <w:rPr>
          <w:lang w:val="el-GR"/>
        </w:rPr>
        <w:t xml:space="preserve"> έκδοση. </w:t>
      </w:r>
    </w:p>
    <w:p w14:paraId="0415D8F8" w14:textId="77777777" w:rsidR="00CD1415" w:rsidRPr="00CD1415" w:rsidRDefault="00CD1415" w:rsidP="00CD1415">
      <w:pPr>
        <w:numPr>
          <w:ilvl w:val="0"/>
          <w:numId w:val="11"/>
        </w:numPr>
        <w:rPr>
          <w:lang w:val="el-GR"/>
        </w:rPr>
      </w:pPr>
      <w:r w:rsidRPr="00CD1415">
        <w:rPr>
          <w:lang w:val="el-GR"/>
        </w:rPr>
        <w:t xml:space="preserve">Δια λειτουργικότητα από όπου και να βρίσκεστε για την έκδοση την διαβίβαση και τις ημερομηνίες έκδοσης με την υπογραφή του μεταφορέα. </w:t>
      </w:r>
    </w:p>
    <w:p w14:paraId="553161B5" w14:textId="77777777" w:rsidR="00CD1415" w:rsidRPr="00CD1415" w:rsidRDefault="00CD1415" w:rsidP="00CD1415">
      <w:pPr>
        <w:numPr>
          <w:ilvl w:val="0"/>
          <w:numId w:val="11"/>
        </w:numPr>
        <w:rPr>
          <w:lang w:val="el-GR"/>
        </w:rPr>
      </w:pPr>
      <w:r w:rsidRPr="00CD1415">
        <w:rPr>
          <w:lang w:val="el-GR"/>
        </w:rPr>
        <w:t>Ασφαλή και Λειτουργική Κινητικότητα για την έκδοση από τον δρόμο ή άλλο σημείο</w:t>
      </w:r>
    </w:p>
    <w:p w14:paraId="627E3EC2" w14:textId="77777777" w:rsidR="00CD1415" w:rsidRPr="00CD1415" w:rsidRDefault="00CD1415" w:rsidP="00CD1415">
      <w:pPr>
        <w:numPr>
          <w:ilvl w:val="0"/>
          <w:numId w:val="11"/>
        </w:numPr>
        <w:rPr>
          <w:lang w:val="el-GR"/>
        </w:rPr>
      </w:pPr>
      <w:r w:rsidRPr="00CD1415">
        <w:rPr>
          <w:lang w:val="el-GR"/>
        </w:rPr>
        <w:t xml:space="preserve">Απλουστευμένη Διόρθωση – τακτοποίηση απογραφής από </w:t>
      </w:r>
      <w:r w:rsidRPr="00CD1415">
        <w:t>excel</w:t>
      </w:r>
      <w:r w:rsidRPr="00CD1415">
        <w:rPr>
          <w:lang w:val="el-GR"/>
        </w:rPr>
        <w:t xml:space="preserve"> και σύνδεσης των κωδικών αποθήκης με τους κωδικούς από την συνδυασμένη ονοματολογία</w:t>
      </w:r>
    </w:p>
    <w:p w14:paraId="203A88CC" w14:textId="4AE38B94" w:rsidR="00CD1415" w:rsidRPr="00CD1415" w:rsidRDefault="00CD1415" w:rsidP="00CD1415">
      <w:pPr>
        <w:numPr>
          <w:ilvl w:val="0"/>
          <w:numId w:val="11"/>
        </w:numPr>
        <w:rPr>
          <w:lang w:val="el-GR"/>
        </w:rPr>
      </w:pPr>
      <w:r w:rsidRPr="00CD1415">
        <w:rPr>
          <w:lang w:val="el-GR"/>
        </w:rPr>
        <w:t xml:space="preserve">Ασφαλή παρακολούθηση αποθεμάτων σε υπόλοιπο και αξία ώστε </w:t>
      </w:r>
      <w:r w:rsidRPr="00CD1415">
        <w:rPr>
          <w:b/>
          <w:bCs/>
          <w:lang w:val="el-GR"/>
        </w:rPr>
        <w:t>να ελέγχει συντηρεί και διορθώνει μηχανογραφικά το εμπόρευμα της.</w:t>
      </w:r>
    </w:p>
    <w:p w14:paraId="41C5D649" w14:textId="77777777" w:rsidR="00CD1415" w:rsidRPr="006725A8" w:rsidRDefault="00CD1415" w:rsidP="00CD1415">
      <w:pPr>
        <w:rPr>
          <w:b/>
          <w:bCs/>
          <w:lang w:val="el-GR"/>
        </w:rPr>
      </w:pPr>
    </w:p>
    <w:p w14:paraId="41722C29" w14:textId="77777777" w:rsidR="00CD1415" w:rsidRPr="006725A8" w:rsidRDefault="00CD1415" w:rsidP="00CD1415">
      <w:pPr>
        <w:rPr>
          <w:b/>
          <w:bCs/>
          <w:lang w:val="el-GR"/>
        </w:rPr>
      </w:pPr>
    </w:p>
    <w:p w14:paraId="4CA39E30" w14:textId="77777777" w:rsidR="00CD1415" w:rsidRPr="00CD1415" w:rsidRDefault="00CD1415" w:rsidP="00CD1415">
      <w:pPr>
        <w:pStyle w:val="1"/>
        <w:rPr>
          <w:lang w:val="el-GR"/>
        </w:rPr>
      </w:pPr>
      <w:bookmarkStart w:id="10" w:name="_Toc179370832"/>
      <w:r w:rsidRPr="00CD1415">
        <w:rPr>
          <w:lang w:val="el-GR"/>
        </w:rPr>
        <w:t>Δυνατότητα διαβίβασης των δελτίων από την εφαρμογή με 2 από τους 3 τρόπους διαβίβασης.</w:t>
      </w:r>
      <w:bookmarkEnd w:id="10"/>
      <w:r w:rsidRPr="00CD1415">
        <w:rPr>
          <w:lang w:val="el-GR"/>
        </w:rPr>
        <w:t xml:space="preserve"> </w:t>
      </w:r>
    </w:p>
    <w:p w14:paraId="3595BDEB" w14:textId="77777777" w:rsidR="00CD1415" w:rsidRPr="00B86014" w:rsidRDefault="00CD1415" w:rsidP="00CD1415">
      <w:pPr>
        <w:ind w:left="720"/>
        <w:rPr>
          <w:b/>
          <w:bCs/>
          <w:lang w:val="el-GR"/>
        </w:rPr>
      </w:pPr>
    </w:p>
    <w:p w14:paraId="6FC2886F" w14:textId="77777777" w:rsidR="00CD1415" w:rsidRPr="00B86014" w:rsidRDefault="00CD1415" w:rsidP="00CD1415">
      <w:pPr>
        <w:ind w:left="720"/>
        <w:rPr>
          <w:b/>
          <w:bCs/>
          <w:lang w:val="el-GR"/>
        </w:rPr>
      </w:pPr>
    </w:p>
    <w:p w14:paraId="6D1D0A53" w14:textId="30AD28BA" w:rsidR="00CD1415" w:rsidRPr="006725A8" w:rsidRDefault="00CD1415" w:rsidP="00CD1415">
      <w:pPr>
        <w:rPr>
          <w:lang w:val="el-GR"/>
        </w:rPr>
      </w:pPr>
      <w:r w:rsidRPr="00CD1415">
        <w:rPr>
          <w:lang w:val="el-GR"/>
        </w:rPr>
        <w:t>Πιστοποιημένος</w:t>
      </w:r>
      <w:r w:rsidRPr="006725A8">
        <w:rPr>
          <w:lang w:val="el-GR"/>
        </w:rPr>
        <w:t xml:space="preserve"> </w:t>
      </w:r>
      <w:r w:rsidRPr="00CD1415">
        <w:rPr>
          <w:lang w:val="el-GR"/>
        </w:rPr>
        <w:t>Πάροχος</w:t>
      </w:r>
      <w:r w:rsidRPr="006725A8">
        <w:rPr>
          <w:lang w:val="el-GR"/>
        </w:rPr>
        <w:t xml:space="preserve"> </w:t>
      </w:r>
      <w:r w:rsidRPr="00CD1415">
        <w:rPr>
          <w:lang w:val="el-GR"/>
        </w:rPr>
        <w:t>Ηλεκτρονικής</w:t>
      </w:r>
      <w:r w:rsidRPr="006725A8">
        <w:rPr>
          <w:lang w:val="el-GR"/>
        </w:rPr>
        <w:t xml:space="preserve"> </w:t>
      </w:r>
      <w:r w:rsidRPr="00CD1415">
        <w:rPr>
          <w:lang w:val="el-GR"/>
        </w:rPr>
        <w:t>Τιμολόγησης</w:t>
      </w:r>
      <w:r w:rsidRPr="006725A8">
        <w:rPr>
          <w:lang w:val="el-GR"/>
        </w:rPr>
        <w:t xml:space="preserve">  </w:t>
      </w:r>
      <w:r w:rsidRPr="00CD1415">
        <w:rPr>
          <w:lang w:val="el-GR"/>
        </w:rPr>
        <w:t>ΥΠΑΗΕΣ</w:t>
      </w:r>
      <w:r w:rsidRPr="006725A8">
        <w:rPr>
          <w:lang w:val="el-GR"/>
        </w:rPr>
        <w:t xml:space="preserve"> </w:t>
      </w:r>
      <w:r w:rsidRPr="00CD1415">
        <w:t>iNVOICEsoft </w:t>
      </w:r>
      <w:r w:rsidRPr="00CD1415">
        <w:rPr>
          <w:lang w:val="el-GR"/>
        </w:rPr>
        <w:t>Άδεια</w:t>
      </w:r>
      <w:r w:rsidRPr="006725A8">
        <w:rPr>
          <w:lang w:val="el-GR"/>
        </w:rPr>
        <w:t xml:space="preserve"> </w:t>
      </w:r>
      <w:r w:rsidRPr="00CD1415">
        <w:rPr>
          <w:lang w:val="el-GR"/>
        </w:rPr>
        <w:t>καταλληλότητας</w:t>
      </w:r>
      <w:r w:rsidRPr="006725A8">
        <w:rPr>
          <w:lang w:val="el-GR"/>
        </w:rPr>
        <w:t xml:space="preserve"> </w:t>
      </w:r>
      <w:r w:rsidRPr="00CD1415">
        <w:rPr>
          <w:lang w:val="el-GR"/>
        </w:rPr>
        <w:t>ΥΠΑΗΕΣ</w:t>
      </w:r>
      <w:r w:rsidRPr="006725A8">
        <w:rPr>
          <w:lang w:val="el-GR"/>
        </w:rPr>
        <w:t>)</w:t>
      </w:r>
      <w:r w:rsidRPr="00CD1415">
        <w:t> </w:t>
      </w:r>
      <w:r w:rsidRPr="006725A8">
        <w:rPr>
          <w:lang w:val="el-GR"/>
        </w:rPr>
        <w:t>2024_07_121</w:t>
      </w:r>
      <w:r w:rsidRPr="00CD1415">
        <w:t>Invoicesoft</w:t>
      </w:r>
      <w:r w:rsidRPr="006725A8">
        <w:rPr>
          <w:lang w:val="el-GR"/>
        </w:rPr>
        <w:t>_001_</w:t>
      </w:r>
      <w:r w:rsidRPr="00CD1415">
        <w:t>iNVOICEsoft</w:t>
      </w:r>
      <w:r w:rsidRPr="006725A8">
        <w:rPr>
          <w:lang w:val="el-GR"/>
        </w:rPr>
        <w:t>_</w:t>
      </w:r>
      <w:r w:rsidRPr="00CD1415">
        <w:t>V</w:t>
      </w:r>
      <w:r w:rsidRPr="006725A8">
        <w:rPr>
          <w:lang w:val="el-GR"/>
        </w:rPr>
        <w:t>1_25072024</w:t>
      </w:r>
    </w:p>
    <w:p w14:paraId="2F2D04C7" w14:textId="77777777" w:rsidR="00CD1415" w:rsidRDefault="00CD1415" w:rsidP="00CD1415">
      <w:pPr>
        <w:ind w:left="720"/>
        <w:rPr>
          <w:b/>
          <w:bCs/>
          <w:lang w:val="el-GR"/>
        </w:rPr>
      </w:pPr>
    </w:p>
    <w:p w14:paraId="126F98C2" w14:textId="77777777" w:rsidR="00071321" w:rsidRPr="00071321" w:rsidRDefault="00071321" w:rsidP="00071321">
      <w:pPr>
        <w:rPr>
          <w:lang w:val="el-GR"/>
        </w:rPr>
      </w:pPr>
      <w:r w:rsidRPr="00071321">
        <w:rPr>
          <w:lang w:val="el-GR"/>
        </w:rPr>
        <w:t xml:space="preserve">Η εφαρμογή </w:t>
      </w:r>
      <w:r w:rsidRPr="00071321">
        <w:t>i</w:t>
      </w:r>
      <w:r w:rsidRPr="00071321">
        <w:rPr>
          <w:lang w:val="el-GR"/>
        </w:rPr>
        <w:t>-</w:t>
      </w:r>
      <w:r w:rsidRPr="00071321">
        <w:t>Spirit</w:t>
      </w:r>
      <w:r w:rsidRPr="00071321">
        <w:rPr>
          <w:lang w:val="el-GR"/>
        </w:rPr>
        <w:t xml:space="preserve"> επιτρέπει την εύκολη καταχώρηση των αποτελεσμάτων της απογραφής, όπως οι ποσότητες των αποθεμάτων και οι κωδικοί συνδυασμένης ονοματολογίας, σε συνδυασμό με τους κωδικούς των προϊόντων που υπάρχουν στο σύστημα. Με το πάτημα του πλήκτρου "Εφαρμογή", οι αλλαγές, διορθώσεις και προσθήκες εισάγονται αυτόματα στο λογισμικό.</w:t>
      </w:r>
    </w:p>
    <w:p w14:paraId="03B852A1" w14:textId="77777777" w:rsidR="00071321" w:rsidRDefault="00071321" w:rsidP="00071321">
      <w:pPr>
        <w:rPr>
          <w:lang w:val="el-GR"/>
        </w:rPr>
      </w:pPr>
      <w:r w:rsidRPr="00071321">
        <w:rPr>
          <w:lang w:val="el-GR"/>
        </w:rPr>
        <w:t xml:space="preserve">Επιπλέον, η εφαρμογή υποστηρίζει όλα τα παραστατικά διακίνησης με την ένδειξη "συνοδευτικό μεταφοράς" και προσφέρει τη δυνατότητα αυτόματου μετασχηματισμού δελτίων σε τιμολόγια ή αποδείξεις λιανικής πώλησης. </w:t>
      </w:r>
    </w:p>
    <w:p w14:paraId="5E440080" w14:textId="44E03819" w:rsidR="00071321" w:rsidRPr="00071321" w:rsidRDefault="00071321" w:rsidP="00071321">
      <w:pPr>
        <w:rPr>
          <w:lang w:val="el-GR"/>
        </w:rPr>
      </w:pPr>
      <w:r>
        <w:rPr>
          <w:lang w:val="el-GR"/>
        </w:rPr>
        <w:lastRenderedPageBreak/>
        <w:t xml:space="preserve">Υποστηρίζει την διαβίβαση στην </w:t>
      </w:r>
      <w:r>
        <w:t>myDATA</w:t>
      </w:r>
      <w:r w:rsidRPr="00071321">
        <w:rPr>
          <w:lang w:val="el-GR"/>
        </w:rPr>
        <w:t xml:space="preserve">  μέσω παρόχου ή απευθείας μέσω του </w:t>
      </w:r>
      <w:r>
        <w:t>E</w:t>
      </w:r>
      <w:r w:rsidRPr="00071321">
        <w:rPr>
          <w:lang w:val="el-GR"/>
        </w:rPr>
        <w:t>.</w:t>
      </w:r>
      <w:r>
        <w:t>R</w:t>
      </w:r>
      <w:r w:rsidRPr="00071321">
        <w:rPr>
          <w:lang w:val="el-GR"/>
        </w:rPr>
        <w:t>.</w:t>
      </w:r>
      <w:r>
        <w:t>P</w:t>
      </w:r>
      <w:r w:rsidRPr="00071321">
        <w:rPr>
          <w:lang w:val="el-GR"/>
        </w:rPr>
        <w:t xml:space="preserve"> </w:t>
      </w:r>
      <w:r w:rsidRPr="00071321">
        <w:t>i</w:t>
      </w:r>
      <w:r w:rsidRPr="00071321">
        <w:rPr>
          <w:lang w:val="el-GR"/>
        </w:rPr>
        <w:t>-</w:t>
      </w:r>
      <w:r w:rsidRPr="00071321">
        <w:t>Spirit</w:t>
      </w:r>
      <w:r w:rsidRPr="00071321">
        <w:rPr>
          <w:lang w:val="el-GR"/>
        </w:rPr>
        <w:t>.</w:t>
      </w:r>
    </w:p>
    <w:p w14:paraId="71D406EA" w14:textId="31E9F58A" w:rsidR="00071321" w:rsidRDefault="00071321" w:rsidP="00071321">
      <w:pPr>
        <w:rPr>
          <w:lang w:val="el-GR"/>
        </w:rPr>
      </w:pPr>
      <w:r w:rsidRPr="00071321">
        <w:rPr>
          <w:lang w:val="el-GR"/>
        </w:rPr>
        <w:t xml:space="preserve">Η εφαρμογή διευκολύνει τις διορθώσεις </w:t>
      </w:r>
      <w:r w:rsidR="008F18C5">
        <w:rPr>
          <w:lang w:val="el-GR"/>
        </w:rPr>
        <w:t xml:space="preserve">με χρήση </w:t>
      </w:r>
      <w:r>
        <w:rPr>
          <w:lang w:val="el-GR"/>
        </w:rPr>
        <w:t xml:space="preserve"> κινητ</w:t>
      </w:r>
      <w:r w:rsidR="008F18C5">
        <w:rPr>
          <w:lang w:val="el-GR"/>
        </w:rPr>
        <w:t xml:space="preserve">ού </w:t>
      </w:r>
      <w:r>
        <w:rPr>
          <w:lang w:val="el-GR"/>
        </w:rPr>
        <w:t>τηλέφωνο</w:t>
      </w:r>
      <w:r w:rsidR="008F18C5">
        <w:rPr>
          <w:lang w:val="el-GR"/>
        </w:rPr>
        <w:t>υ</w:t>
      </w:r>
      <w:r>
        <w:rPr>
          <w:lang w:val="el-GR"/>
        </w:rPr>
        <w:t xml:space="preserve"> ή </w:t>
      </w:r>
      <w:r>
        <w:t>tablet</w:t>
      </w:r>
      <w:r w:rsidRPr="00071321">
        <w:rPr>
          <w:lang w:val="el-GR"/>
        </w:rPr>
        <w:t xml:space="preserve"> , εξασφαλίζοντας την </w:t>
      </w:r>
      <w:r w:rsidR="008F18C5">
        <w:rPr>
          <w:lang w:val="el-GR"/>
        </w:rPr>
        <w:t>ευθυγράμμιση</w:t>
      </w:r>
      <w:r w:rsidRPr="00071321">
        <w:rPr>
          <w:lang w:val="el-GR"/>
        </w:rPr>
        <w:t xml:space="preserve"> της επιχείρησης με τις απαιτήσεις της ΑΑΔΕ.</w:t>
      </w:r>
    </w:p>
    <w:p w14:paraId="6026653F" w14:textId="77777777" w:rsidR="00071321" w:rsidRPr="00071321" w:rsidRDefault="00071321" w:rsidP="00CD1415">
      <w:pPr>
        <w:ind w:left="720"/>
        <w:rPr>
          <w:b/>
          <w:bCs/>
          <w:lang w:val="el-GR"/>
        </w:rPr>
      </w:pPr>
    </w:p>
    <w:p w14:paraId="145EE7BA" w14:textId="577568F5" w:rsidR="00CD1415" w:rsidRPr="00CD1415" w:rsidRDefault="00CD1415" w:rsidP="00CD1415">
      <w:pPr>
        <w:ind w:left="720"/>
        <w:rPr>
          <w:lang w:val="el-GR"/>
        </w:rPr>
      </w:pPr>
      <w:r w:rsidRPr="00CD1415">
        <w:rPr>
          <w:noProof/>
        </w:rPr>
        <w:drawing>
          <wp:inline distT="0" distB="0" distL="0" distR="0" wp14:anchorId="4E485E2A" wp14:editId="6D4CBE59">
            <wp:extent cx="3520440" cy="6027330"/>
            <wp:effectExtent l="0" t="0" r="3810" b="0"/>
            <wp:docPr id="4" name="Εικόνα 3">
              <a:extLst xmlns:a="http://schemas.openxmlformats.org/drawingml/2006/main">
                <a:ext uri="{FF2B5EF4-FFF2-40B4-BE49-F238E27FC236}">
                  <a16:creationId xmlns:a16="http://schemas.microsoft.com/office/drawing/2014/main" id="{18B84C59-F616-28C6-3371-B3750DA7D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18B84C59-F616-28C6-3371-B3750DA7DBDD}"/>
                        </a:ext>
                      </a:extLst>
                    </pic:cNvPr>
                    <pic:cNvPicPr>
                      <a:picLocks noChangeAspect="1"/>
                    </pic:cNvPicPr>
                  </pic:nvPicPr>
                  <pic:blipFill>
                    <a:blip r:embed="rId13">
                      <a:alphaModFix amt="99000"/>
                    </a:blip>
                    <a:stretch>
                      <a:fillRect/>
                    </a:stretch>
                  </pic:blipFill>
                  <pic:spPr>
                    <a:xfrm>
                      <a:off x="0" y="0"/>
                      <a:ext cx="3559575" cy="6094333"/>
                    </a:xfrm>
                    <a:prstGeom prst="rect">
                      <a:avLst/>
                    </a:prstGeom>
                    <a:effectLst>
                      <a:softEdge rad="254000"/>
                    </a:effectLst>
                  </pic:spPr>
                </pic:pic>
              </a:graphicData>
            </a:graphic>
          </wp:inline>
        </w:drawing>
      </w:r>
    </w:p>
    <w:p w14:paraId="7F76D74E" w14:textId="0CB917EF" w:rsidR="00B86014" w:rsidRDefault="00CD1415" w:rsidP="00FC60C0">
      <w:pPr>
        <w:rPr>
          <w:lang w:val="el-GR"/>
        </w:rPr>
      </w:pPr>
      <w:r w:rsidRPr="00CD1415">
        <w:rPr>
          <w:noProof/>
        </w:rPr>
        <w:lastRenderedPageBreak/>
        <w:drawing>
          <wp:inline distT="0" distB="0" distL="0" distR="0" wp14:anchorId="75AFF1E8" wp14:editId="233F6E52">
            <wp:extent cx="1718310" cy="1608630"/>
            <wp:effectExtent l="133350" t="114300" r="148590" b="163195"/>
            <wp:docPr id="9" name="Εικόνα 8">
              <a:extLst xmlns:a="http://schemas.openxmlformats.org/drawingml/2006/main">
                <a:ext uri="{FF2B5EF4-FFF2-40B4-BE49-F238E27FC236}">
                  <a16:creationId xmlns:a16="http://schemas.microsoft.com/office/drawing/2014/main" id="{00B5A554-6089-206E-FECC-E7494A0E3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00B5A554-6089-206E-FECC-E7494A0E3B53}"/>
                        </a:ext>
                      </a:extLst>
                    </pic:cNvPr>
                    <pic:cNvPicPr>
                      <a:picLocks noChangeAspect="1"/>
                    </pic:cNvPicPr>
                  </pic:nvPicPr>
                  <pic:blipFill>
                    <a:blip r:embed="rId14"/>
                    <a:stretch>
                      <a:fillRect/>
                    </a:stretch>
                  </pic:blipFill>
                  <pic:spPr>
                    <a:xfrm>
                      <a:off x="0" y="0"/>
                      <a:ext cx="1721937" cy="161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1415">
        <w:rPr>
          <w:noProof/>
        </w:rPr>
        <w:drawing>
          <wp:inline distT="0" distB="0" distL="0" distR="0" wp14:anchorId="33C912AA" wp14:editId="3FBF06C2">
            <wp:extent cx="5939639" cy="3253740"/>
            <wp:effectExtent l="0" t="0" r="4445" b="3810"/>
            <wp:docPr id="7" name="Εικόνα 6" descr="Εικόνα που περιέχει κείμενο, λογισμικό, εικονίδιο υπολογιστή, ιστοσελίδα">
              <a:extLst xmlns:a="http://schemas.openxmlformats.org/drawingml/2006/main">
                <a:ext uri="{FF2B5EF4-FFF2-40B4-BE49-F238E27FC236}">
                  <a16:creationId xmlns:a16="http://schemas.microsoft.com/office/drawing/2014/main" id="{91F7415F-CB6A-CFF7-9AE9-6FEA6C257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Εικόνα που περιέχει κείμενο, λογισμικό, εικονίδιο υπολογιστή, ιστοσελίδα">
                      <a:extLst>
                        <a:ext uri="{FF2B5EF4-FFF2-40B4-BE49-F238E27FC236}">
                          <a16:creationId xmlns:a16="http://schemas.microsoft.com/office/drawing/2014/main" id="{91F7415F-CB6A-CFF7-9AE9-6FEA6C257F80}"/>
                        </a:ext>
                      </a:extLst>
                    </pic:cNvPr>
                    <pic:cNvPicPr>
                      <a:picLocks noChangeAspect="1"/>
                    </pic:cNvPicPr>
                  </pic:nvPicPr>
                  <pic:blipFill>
                    <a:blip r:embed="rId15"/>
                    <a:stretch>
                      <a:fillRect/>
                    </a:stretch>
                  </pic:blipFill>
                  <pic:spPr>
                    <a:xfrm>
                      <a:off x="0" y="0"/>
                      <a:ext cx="5944279" cy="3256282"/>
                    </a:xfrm>
                    <a:prstGeom prst="rect">
                      <a:avLst/>
                    </a:prstGeom>
                    <a:ln>
                      <a:noFill/>
                    </a:ln>
                    <a:effectLst>
                      <a:softEdge rad="112500"/>
                    </a:effectLst>
                  </pic:spPr>
                </pic:pic>
              </a:graphicData>
            </a:graphic>
          </wp:inline>
        </w:drawing>
      </w:r>
    </w:p>
    <w:p w14:paraId="62CA279D" w14:textId="77777777" w:rsidR="008F18C5" w:rsidRDefault="008F18C5" w:rsidP="00FC60C0">
      <w:pPr>
        <w:rPr>
          <w:lang w:val="el-GR"/>
        </w:rPr>
      </w:pPr>
    </w:p>
    <w:p w14:paraId="422D77CC" w14:textId="77777777" w:rsidR="008F18C5" w:rsidRPr="008F18C5" w:rsidRDefault="008F18C5" w:rsidP="00FC60C0">
      <w:pPr>
        <w:rPr>
          <w:lang w:val="el-GR"/>
        </w:rPr>
      </w:pPr>
    </w:p>
    <w:p w14:paraId="318581A5" w14:textId="6AE303FF" w:rsidR="00CD1415" w:rsidRPr="00CD1415" w:rsidRDefault="00CD1415" w:rsidP="00FC60C0">
      <w:r w:rsidRPr="00CD1415">
        <w:rPr>
          <w:noProof/>
        </w:rPr>
        <w:lastRenderedPageBreak/>
        <w:drawing>
          <wp:inline distT="0" distB="0" distL="0" distR="0" wp14:anchorId="221D40A7" wp14:editId="4A986B5A">
            <wp:extent cx="5509260" cy="7732524"/>
            <wp:effectExtent l="0" t="0" r="0" b="1905"/>
            <wp:docPr id="6" name="Εικόνα 5" descr="Εικόνα που περιέχει κείμενο, στιγμιότυπο οθόνης, μπροσούρα&#10;&#10;Περιγραφή που δημιουργήθηκε αυτόματα">
              <a:extLst xmlns:a="http://schemas.openxmlformats.org/drawingml/2006/main">
                <a:ext uri="{FF2B5EF4-FFF2-40B4-BE49-F238E27FC236}">
                  <a16:creationId xmlns:a16="http://schemas.microsoft.com/office/drawing/2014/main" id="{7440206C-3DBC-60DB-DCAE-4EE69A306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Εικόνα που περιέχει κείμενο, στιγμιότυπο οθόνης, μπροσούρα&#10;&#10;Περιγραφή που δημιουργήθηκε αυτόματα">
                      <a:extLst>
                        <a:ext uri="{FF2B5EF4-FFF2-40B4-BE49-F238E27FC236}">
                          <a16:creationId xmlns:a16="http://schemas.microsoft.com/office/drawing/2014/main" id="{7440206C-3DBC-60DB-DCAE-4EE69A3065D9}"/>
                        </a:ext>
                      </a:extLst>
                    </pic:cNvPr>
                    <pic:cNvPicPr>
                      <a:picLocks noChangeAspect="1"/>
                    </pic:cNvPicPr>
                  </pic:nvPicPr>
                  <pic:blipFill>
                    <a:blip r:embed="rId16"/>
                    <a:stretch>
                      <a:fillRect/>
                    </a:stretch>
                  </pic:blipFill>
                  <pic:spPr>
                    <a:xfrm>
                      <a:off x="0" y="0"/>
                      <a:ext cx="5534919" cy="7768538"/>
                    </a:xfrm>
                    <a:prstGeom prst="rect">
                      <a:avLst/>
                    </a:prstGeom>
                    <a:ln>
                      <a:noFill/>
                    </a:ln>
                    <a:effectLst>
                      <a:softEdge rad="112500"/>
                    </a:effectLst>
                  </pic:spPr>
                </pic:pic>
              </a:graphicData>
            </a:graphic>
          </wp:inline>
        </w:drawing>
      </w:r>
    </w:p>
    <w:sectPr w:rsidR="00CD1415" w:rsidRPr="00CD141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Walbaum Display Light">
    <w:charset w:val="00"/>
    <w:family w:val="roman"/>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849FF"/>
    <w:multiLevelType w:val="hybridMultilevel"/>
    <w:tmpl w:val="FD94D466"/>
    <w:lvl w:ilvl="0" w:tplc="CF906CDE">
      <w:start w:val="1"/>
      <w:numFmt w:val="decimal"/>
      <w:lvlText w:val="%1."/>
      <w:lvlJc w:val="left"/>
      <w:pPr>
        <w:tabs>
          <w:tab w:val="num" w:pos="720"/>
        </w:tabs>
        <w:ind w:left="720" w:hanging="360"/>
      </w:pPr>
    </w:lvl>
    <w:lvl w:ilvl="1" w:tplc="F998F392" w:tentative="1">
      <w:start w:val="1"/>
      <w:numFmt w:val="decimal"/>
      <w:lvlText w:val="%2."/>
      <w:lvlJc w:val="left"/>
      <w:pPr>
        <w:tabs>
          <w:tab w:val="num" w:pos="1440"/>
        </w:tabs>
        <w:ind w:left="1440" w:hanging="360"/>
      </w:pPr>
    </w:lvl>
    <w:lvl w:ilvl="2" w:tplc="EB3E284A" w:tentative="1">
      <w:start w:val="1"/>
      <w:numFmt w:val="decimal"/>
      <w:lvlText w:val="%3."/>
      <w:lvlJc w:val="left"/>
      <w:pPr>
        <w:tabs>
          <w:tab w:val="num" w:pos="2160"/>
        </w:tabs>
        <w:ind w:left="2160" w:hanging="360"/>
      </w:pPr>
    </w:lvl>
    <w:lvl w:ilvl="3" w:tplc="EA3CB4AC" w:tentative="1">
      <w:start w:val="1"/>
      <w:numFmt w:val="decimal"/>
      <w:lvlText w:val="%4."/>
      <w:lvlJc w:val="left"/>
      <w:pPr>
        <w:tabs>
          <w:tab w:val="num" w:pos="2880"/>
        </w:tabs>
        <w:ind w:left="2880" w:hanging="360"/>
      </w:pPr>
    </w:lvl>
    <w:lvl w:ilvl="4" w:tplc="D7C66328" w:tentative="1">
      <w:start w:val="1"/>
      <w:numFmt w:val="decimal"/>
      <w:lvlText w:val="%5."/>
      <w:lvlJc w:val="left"/>
      <w:pPr>
        <w:tabs>
          <w:tab w:val="num" w:pos="3600"/>
        </w:tabs>
        <w:ind w:left="3600" w:hanging="360"/>
      </w:pPr>
    </w:lvl>
    <w:lvl w:ilvl="5" w:tplc="545CD8C8" w:tentative="1">
      <w:start w:val="1"/>
      <w:numFmt w:val="decimal"/>
      <w:lvlText w:val="%6."/>
      <w:lvlJc w:val="left"/>
      <w:pPr>
        <w:tabs>
          <w:tab w:val="num" w:pos="4320"/>
        </w:tabs>
        <w:ind w:left="4320" w:hanging="360"/>
      </w:pPr>
    </w:lvl>
    <w:lvl w:ilvl="6" w:tplc="201299AA" w:tentative="1">
      <w:start w:val="1"/>
      <w:numFmt w:val="decimal"/>
      <w:lvlText w:val="%7."/>
      <w:lvlJc w:val="left"/>
      <w:pPr>
        <w:tabs>
          <w:tab w:val="num" w:pos="5040"/>
        </w:tabs>
        <w:ind w:left="5040" w:hanging="360"/>
      </w:pPr>
    </w:lvl>
    <w:lvl w:ilvl="7" w:tplc="A2D2EC86" w:tentative="1">
      <w:start w:val="1"/>
      <w:numFmt w:val="decimal"/>
      <w:lvlText w:val="%8."/>
      <w:lvlJc w:val="left"/>
      <w:pPr>
        <w:tabs>
          <w:tab w:val="num" w:pos="5760"/>
        </w:tabs>
        <w:ind w:left="5760" w:hanging="360"/>
      </w:pPr>
    </w:lvl>
    <w:lvl w:ilvl="8" w:tplc="620A9AC2" w:tentative="1">
      <w:start w:val="1"/>
      <w:numFmt w:val="decimal"/>
      <w:lvlText w:val="%9."/>
      <w:lvlJc w:val="left"/>
      <w:pPr>
        <w:tabs>
          <w:tab w:val="num" w:pos="6480"/>
        </w:tabs>
        <w:ind w:left="6480" w:hanging="360"/>
      </w:pPr>
    </w:lvl>
  </w:abstractNum>
  <w:abstractNum w:abstractNumId="1" w15:restartNumberingAfterBreak="0">
    <w:nsid w:val="12DF2CCF"/>
    <w:multiLevelType w:val="hybridMultilevel"/>
    <w:tmpl w:val="6B5AD47C"/>
    <w:lvl w:ilvl="0" w:tplc="2DD25EA0">
      <w:start w:val="1"/>
      <w:numFmt w:val="bullet"/>
      <w:lvlText w:val="•"/>
      <w:lvlJc w:val="left"/>
      <w:pPr>
        <w:tabs>
          <w:tab w:val="num" w:pos="720"/>
        </w:tabs>
        <w:ind w:left="720" w:hanging="360"/>
      </w:pPr>
      <w:rPr>
        <w:rFonts w:ascii="Arial" w:hAnsi="Arial" w:hint="default"/>
      </w:rPr>
    </w:lvl>
    <w:lvl w:ilvl="1" w:tplc="76005BC8" w:tentative="1">
      <w:start w:val="1"/>
      <w:numFmt w:val="bullet"/>
      <w:lvlText w:val="•"/>
      <w:lvlJc w:val="left"/>
      <w:pPr>
        <w:tabs>
          <w:tab w:val="num" w:pos="1440"/>
        </w:tabs>
        <w:ind w:left="1440" w:hanging="360"/>
      </w:pPr>
      <w:rPr>
        <w:rFonts w:ascii="Arial" w:hAnsi="Arial" w:hint="default"/>
      </w:rPr>
    </w:lvl>
    <w:lvl w:ilvl="2" w:tplc="644C3992" w:tentative="1">
      <w:start w:val="1"/>
      <w:numFmt w:val="bullet"/>
      <w:lvlText w:val="•"/>
      <w:lvlJc w:val="left"/>
      <w:pPr>
        <w:tabs>
          <w:tab w:val="num" w:pos="2160"/>
        </w:tabs>
        <w:ind w:left="2160" w:hanging="360"/>
      </w:pPr>
      <w:rPr>
        <w:rFonts w:ascii="Arial" w:hAnsi="Arial" w:hint="default"/>
      </w:rPr>
    </w:lvl>
    <w:lvl w:ilvl="3" w:tplc="EE62C93E" w:tentative="1">
      <w:start w:val="1"/>
      <w:numFmt w:val="bullet"/>
      <w:lvlText w:val="•"/>
      <w:lvlJc w:val="left"/>
      <w:pPr>
        <w:tabs>
          <w:tab w:val="num" w:pos="2880"/>
        </w:tabs>
        <w:ind w:left="2880" w:hanging="360"/>
      </w:pPr>
      <w:rPr>
        <w:rFonts w:ascii="Arial" w:hAnsi="Arial" w:hint="default"/>
      </w:rPr>
    </w:lvl>
    <w:lvl w:ilvl="4" w:tplc="0AD25EB2" w:tentative="1">
      <w:start w:val="1"/>
      <w:numFmt w:val="bullet"/>
      <w:lvlText w:val="•"/>
      <w:lvlJc w:val="left"/>
      <w:pPr>
        <w:tabs>
          <w:tab w:val="num" w:pos="3600"/>
        </w:tabs>
        <w:ind w:left="3600" w:hanging="360"/>
      </w:pPr>
      <w:rPr>
        <w:rFonts w:ascii="Arial" w:hAnsi="Arial" w:hint="default"/>
      </w:rPr>
    </w:lvl>
    <w:lvl w:ilvl="5" w:tplc="5914A7CE" w:tentative="1">
      <w:start w:val="1"/>
      <w:numFmt w:val="bullet"/>
      <w:lvlText w:val="•"/>
      <w:lvlJc w:val="left"/>
      <w:pPr>
        <w:tabs>
          <w:tab w:val="num" w:pos="4320"/>
        </w:tabs>
        <w:ind w:left="4320" w:hanging="360"/>
      </w:pPr>
      <w:rPr>
        <w:rFonts w:ascii="Arial" w:hAnsi="Arial" w:hint="default"/>
      </w:rPr>
    </w:lvl>
    <w:lvl w:ilvl="6" w:tplc="F71212AA" w:tentative="1">
      <w:start w:val="1"/>
      <w:numFmt w:val="bullet"/>
      <w:lvlText w:val="•"/>
      <w:lvlJc w:val="left"/>
      <w:pPr>
        <w:tabs>
          <w:tab w:val="num" w:pos="5040"/>
        </w:tabs>
        <w:ind w:left="5040" w:hanging="360"/>
      </w:pPr>
      <w:rPr>
        <w:rFonts w:ascii="Arial" w:hAnsi="Arial" w:hint="default"/>
      </w:rPr>
    </w:lvl>
    <w:lvl w:ilvl="7" w:tplc="6178B9AA" w:tentative="1">
      <w:start w:val="1"/>
      <w:numFmt w:val="bullet"/>
      <w:lvlText w:val="•"/>
      <w:lvlJc w:val="left"/>
      <w:pPr>
        <w:tabs>
          <w:tab w:val="num" w:pos="5760"/>
        </w:tabs>
        <w:ind w:left="5760" w:hanging="360"/>
      </w:pPr>
      <w:rPr>
        <w:rFonts w:ascii="Arial" w:hAnsi="Arial" w:hint="default"/>
      </w:rPr>
    </w:lvl>
    <w:lvl w:ilvl="8" w:tplc="61E899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CC3D8D"/>
    <w:multiLevelType w:val="hybridMultilevel"/>
    <w:tmpl w:val="FEC4707A"/>
    <w:lvl w:ilvl="0" w:tplc="813A183C">
      <w:start w:val="1"/>
      <w:numFmt w:val="bullet"/>
      <w:lvlText w:val="•"/>
      <w:lvlJc w:val="left"/>
      <w:pPr>
        <w:tabs>
          <w:tab w:val="num" w:pos="720"/>
        </w:tabs>
        <w:ind w:left="720" w:hanging="360"/>
      </w:pPr>
      <w:rPr>
        <w:rFonts w:ascii="Times New Roman" w:hAnsi="Times New Roman" w:hint="default"/>
      </w:rPr>
    </w:lvl>
    <w:lvl w:ilvl="1" w:tplc="30BE6A44" w:tentative="1">
      <w:start w:val="1"/>
      <w:numFmt w:val="bullet"/>
      <w:lvlText w:val="•"/>
      <w:lvlJc w:val="left"/>
      <w:pPr>
        <w:tabs>
          <w:tab w:val="num" w:pos="1440"/>
        </w:tabs>
        <w:ind w:left="1440" w:hanging="360"/>
      </w:pPr>
      <w:rPr>
        <w:rFonts w:ascii="Times New Roman" w:hAnsi="Times New Roman" w:hint="default"/>
      </w:rPr>
    </w:lvl>
    <w:lvl w:ilvl="2" w:tplc="45005D6A" w:tentative="1">
      <w:start w:val="1"/>
      <w:numFmt w:val="bullet"/>
      <w:lvlText w:val="•"/>
      <w:lvlJc w:val="left"/>
      <w:pPr>
        <w:tabs>
          <w:tab w:val="num" w:pos="2160"/>
        </w:tabs>
        <w:ind w:left="2160" w:hanging="360"/>
      </w:pPr>
      <w:rPr>
        <w:rFonts w:ascii="Times New Roman" w:hAnsi="Times New Roman" w:hint="default"/>
      </w:rPr>
    </w:lvl>
    <w:lvl w:ilvl="3" w:tplc="39140380" w:tentative="1">
      <w:start w:val="1"/>
      <w:numFmt w:val="bullet"/>
      <w:lvlText w:val="•"/>
      <w:lvlJc w:val="left"/>
      <w:pPr>
        <w:tabs>
          <w:tab w:val="num" w:pos="2880"/>
        </w:tabs>
        <w:ind w:left="2880" w:hanging="360"/>
      </w:pPr>
      <w:rPr>
        <w:rFonts w:ascii="Times New Roman" w:hAnsi="Times New Roman" w:hint="default"/>
      </w:rPr>
    </w:lvl>
    <w:lvl w:ilvl="4" w:tplc="7FBCC7FA" w:tentative="1">
      <w:start w:val="1"/>
      <w:numFmt w:val="bullet"/>
      <w:lvlText w:val="•"/>
      <w:lvlJc w:val="left"/>
      <w:pPr>
        <w:tabs>
          <w:tab w:val="num" w:pos="3600"/>
        </w:tabs>
        <w:ind w:left="3600" w:hanging="360"/>
      </w:pPr>
      <w:rPr>
        <w:rFonts w:ascii="Times New Roman" w:hAnsi="Times New Roman" w:hint="default"/>
      </w:rPr>
    </w:lvl>
    <w:lvl w:ilvl="5" w:tplc="4984AE06" w:tentative="1">
      <w:start w:val="1"/>
      <w:numFmt w:val="bullet"/>
      <w:lvlText w:val="•"/>
      <w:lvlJc w:val="left"/>
      <w:pPr>
        <w:tabs>
          <w:tab w:val="num" w:pos="4320"/>
        </w:tabs>
        <w:ind w:left="4320" w:hanging="360"/>
      </w:pPr>
      <w:rPr>
        <w:rFonts w:ascii="Times New Roman" w:hAnsi="Times New Roman" w:hint="default"/>
      </w:rPr>
    </w:lvl>
    <w:lvl w:ilvl="6" w:tplc="89FC0294" w:tentative="1">
      <w:start w:val="1"/>
      <w:numFmt w:val="bullet"/>
      <w:lvlText w:val="•"/>
      <w:lvlJc w:val="left"/>
      <w:pPr>
        <w:tabs>
          <w:tab w:val="num" w:pos="5040"/>
        </w:tabs>
        <w:ind w:left="5040" w:hanging="360"/>
      </w:pPr>
      <w:rPr>
        <w:rFonts w:ascii="Times New Roman" w:hAnsi="Times New Roman" w:hint="default"/>
      </w:rPr>
    </w:lvl>
    <w:lvl w:ilvl="7" w:tplc="6014561E" w:tentative="1">
      <w:start w:val="1"/>
      <w:numFmt w:val="bullet"/>
      <w:lvlText w:val="•"/>
      <w:lvlJc w:val="left"/>
      <w:pPr>
        <w:tabs>
          <w:tab w:val="num" w:pos="5760"/>
        </w:tabs>
        <w:ind w:left="5760" w:hanging="360"/>
      </w:pPr>
      <w:rPr>
        <w:rFonts w:ascii="Times New Roman" w:hAnsi="Times New Roman" w:hint="default"/>
      </w:rPr>
    </w:lvl>
    <w:lvl w:ilvl="8" w:tplc="50AAE65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0B3F76"/>
    <w:multiLevelType w:val="hybridMultilevel"/>
    <w:tmpl w:val="87E0275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2FCB2A83"/>
    <w:multiLevelType w:val="hybridMultilevel"/>
    <w:tmpl w:val="F03A7110"/>
    <w:lvl w:ilvl="0" w:tplc="04090001">
      <w:start w:val="1"/>
      <w:numFmt w:val="bullet"/>
      <w:lvlText w:val=""/>
      <w:lvlJc w:val="left"/>
      <w:pPr>
        <w:tabs>
          <w:tab w:val="num" w:pos="720"/>
        </w:tabs>
        <w:ind w:left="720" w:hanging="360"/>
      </w:pPr>
      <w:rPr>
        <w:rFonts w:ascii="Symbol" w:hAnsi="Symbol" w:hint="default"/>
      </w:rPr>
    </w:lvl>
    <w:lvl w:ilvl="1" w:tplc="AC3ADDEE">
      <w:start w:val="1"/>
      <w:numFmt w:val="decimal"/>
      <w:lvlText w:val="%2."/>
      <w:lvlJc w:val="left"/>
      <w:pPr>
        <w:tabs>
          <w:tab w:val="num" w:pos="1440"/>
        </w:tabs>
        <w:ind w:left="1440" w:hanging="360"/>
      </w:pPr>
    </w:lvl>
    <w:lvl w:ilvl="2" w:tplc="86A03112" w:tentative="1">
      <w:start w:val="1"/>
      <w:numFmt w:val="decimal"/>
      <w:lvlText w:val="%3."/>
      <w:lvlJc w:val="left"/>
      <w:pPr>
        <w:tabs>
          <w:tab w:val="num" w:pos="2160"/>
        </w:tabs>
        <w:ind w:left="2160" w:hanging="360"/>
      </w:pPr>
    </w:lvl>
    <w:lvl w:ilvl="3" w:tplc="FE00DE58" w:tentative="1">
      <w:start w:val="1"/>
      <w:numFmt w:val="decimal"/>
      <w:lvlText w:val="%4."/>
      <w:lvlJc w:val="left"/>
      <w:pPr>
        <w:tabs>
          <w:tab w:val="num" w:pos="2880"/>
        </w:tabs>
        <w:ind w:left="2880" w:hanging="360"/>
      </w:pPr>
    </w:lvl>
    <w:lvl w:ilvl="4" w:tplc="8784518E" w:tentative="1">
      <w:start w:val="1"/>
      <w:numFmt w:val="decimal"/>
      <w:lvlText w:val="%5."/>
      <w:lvlJc w:val="left"/>
      <w:pPr>
        <w:tabs>
          <w:tab w:val="num" w:pos="3600"/>
        </w:tabs>
        <w:ind w:left="3600" w:hanging="360"/>
      </w:pPr>
    </w:lvl>
    <w:lvl w:ilvl="5" w:tplc="135C3046" w:tentative="1">
      <w:start w:val="1"/>
      <w:numFmt w:val="decimal"/>
      <w:lvlText w:val="%6."/>
      <w:lvlJc w:val="left"/>
      <w:pPr>
        <w:tabs>
          <w:tab w:val="num" w:pos="4320"/>
        </w:tabs>
        <w:ind w:left="4320" w:hanging="360"/>
      </w:pPr>
    </w:lvl>
    <w:lvl w:ilvl="6" w:tplc="4D82D26C" w:tentative="1">
      <w:start w:val="1"/>
      <w:numFmt w:val="decimal"/>
      <w:lvlText w:val="%7."/>
      <w:lvlJc w:val="left"/>
      <w:pPr>
        <w:tabs>
          <w:tab w:val="num" w:pos="5040"/>
        </w:tabs>
        <w:ind w:left="5040" w:hanging="360"/>
      </w:pPr>
    </w:lvl>
    <w:lvl w:ilvl="7" w:tplc="3A6CAB32" w:tentative="1">
      <w:start w:val="1"/>
      <w:numFmt w:val="decimal"/>
      <w:lvlText w:val="%8."/>
      <w:lvlJc w:val="left"/>
      <w:pPr>
        <w:tabs>
          <w:tab w:val="num" w:pos="5760"/>
        </w:tabs>
        <w:ind w:left="5760" w:hanging="360"/>
      </w:pPr>
    </w:lvl>
    <w:lvl w:ilvl="8" w:tplc="2D86FDF4" w:tentative="1">
      <w:start w:val="1"/>
      <w:numFmt w:val="decimal"/>
      <w:lvlText w:val="%9."/>
      <w:lvlJc w:val="left"/>
      <w:pPr>
        <w:tabs>
          <w:tab w:val="num" w:pos="6480"/>
        </w:tabs>
        <w:ind w:left="6480" w:hanging="360"/>
      </w:pPr>
    </w:lvl>
  </w:abstractNum>
  <w:abstractNum w:abstractNumId="5" w15:restartNumberingAfterBreak="0">
    <w:nsid w:val="42BF61F2"/>
    <w:multiLevelType w:val="hybridMultilevel"/>
    <w:tmpl w:val="96F47EA4"/>
    <w:lvl w:ilvl="0" w:tplc="F1D082A4">
      <w:start w:val="1"/>
      <w:numFmt w:val="bullet"/>
      <w:lvlText w:val="•"/>
      <w:lvlJc w:val="left"/>
      <w:pPr>
        <w:tabs>
          <w:tab w:val="num" w:pos="720"/>
        </w:tabs>
        <w:ind w:left="720" w:hanging="360"/>
      </w:pPr>
      <w:rPr>
        <w:rFonts w:ascii="Arial" w:hAnsi="Arial" w:hint="default"/>
      </w:rPr>
    </w:lvl>
    <w:lvl w:ilvl="1" w:tplc="54C2E672" w:tentative="1">
      <w:start w:val="1"/>
      <w:numFmt w:val="bullet"/>
      <w:lvlText w:val="•"/>
      <w:lvlJc w:val="left"/>
      <w:pPr>
        <w:tabs>
          <w:tab w:val="num" w:pos="1440"/>
        </w:tabs>
        <w:ind w:left="1440" w:hanging="360"/>
      </w:pPr>
      <w:rPr>
        <w:rFonts w:ascii="Arial" w:hAnsi="Arial" w:hint="default"/>
      </w:rPr>
    </w:lvl>
    <w:lvl w:ilvl="2" w:tplc="31DAF97C" w:tentative="1">
      <w:start w:val="1"/>
      <w:numFmt w:val="bullet"/>
      <w:lvlText w:val="•"/>
      <w:lvlJc w:val="left"/>
      <w:pPr>
        <w:tabs>
          <w:tab w:val="num" w:pos="2160"/>
        </w:tabs>
        <w:ind w:left="2160" w:hanging="360"/>
      </w:pPr>
      <w:rPr>
        <w:rFonts w:ascii="Arial" w:hAnsi="Arial" w:hint="default"/>
      </w:rPr>
    </w:lvl>
    <w:lvl w:ilvl="3" w:tplc="A726E4BE" w:tentative="1">
      <w:start w:val="1"/>
      <w:numFmt w:val="bullet"/>
      <w:lvlText w:val="•"/>
      <w:lvlJc w:val="left"/>
      <w:pPr>
        <w:tabs>
          <w:tab w:val="num" w:pos="2880"/>
        </w:tabs>
        <w:ind w:left="2880" w:hanging="360"/>
      </w:pPr>
      <w:rPr>
        <w:rFonts w:ascii="Arial" w:hAnsi="Arial" w:hint="default"/>
      </w:rPr>
    </w:lvl>
    <w:lvl w:ilvl="4" w:tplc="FFC01290" w:tentative="1">
      <w:start w:val="1"/>
      <w:numFmt w:val="bullet"/>
      <w:lvlText w:val="•"/>
      <w:lvlJc w:val="left"/>
      <w:pPr>
        <w:tabs>
          <w:tab w:val="num" w:pos="3600"/>
        </w:tabs>
        <w:ind w:left="3600" w:hanging="360"/>
      </w:pPr>
      <w:rPr>
        <w:rFonts w:ascii="Arial" w:hAnsi="Arial" w:hint="default"/>
      </w:rPr>
    </w:lvl>
    <w:lvl w:ilvl="5" w:tplc="A596F3B6" w:tentative="1">
      <w:start w:val="1"/>
      <w:numFmt w:val="bullet"/>
      <w:lvlText w:val="•"/>
      <w:lvlJc w:val="left"/>
      <w:pPr>
        <w:tabs>
          <w:tab w:val="num" w:pos="4320"/>
        </w:tabs>
        <w:ind w:left="4320" w:hanging="360"/>
      </w:pPr>
      <w:rPr>
        <w:rFonts w:ascii="Arial" w:hAnsi="Arial" w:hint="default"/>
      </w:rPr>
    </w:lvl>
    <w:lvl w:ilvl="6" w:tplc="1D4C5E24" w:tentative="1">
      <w:start w:val="1"/>
      <w:numFmt w:val="bullet"/>
      <w:lvlText w:val="•"/>
      <w:lvlJc w:val="left"/>
      <w:pPr>
        <w:tabs>
          <w:tab w:val="num" w:pos="5040"/>
        </w:tabs>
        <w:ind w:left="5040" w:hanging="360"/>
      </w:pPr>
      <w:rPr>
        <w:rFonts w:ascii="Arial" w:hAnsi="Arial" w:hint="default"/>
      </w:rPr>
    </w:lvl>
    <w:lvl w:ilvl="7" w:tplc="FE9076E0" w:tentative="1">
      <w:start w:val="1"/>
      <w:numFmt w:val="bullet"/>
      <w:lvlText w:val="•"/>
      <w:lvlJc w:val="left"/>
      <w:pPr>
        <w:tabs>
          <w:tab w:val="num" w:pos="5760"/>
        </w:tabs>
        <w:ind w:left="5760" w:hanging="360"/>
      </w:pPr>
      <w:rPr>
        <w:rFonts w:ascii="Arial" w:hAnsi="Arial" w:hint="default"/>
      </w:rPr>
    </w:lvl>
    <w:lvl w:ilvl="8" w:tplc="CEB825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536EFF"/>
    <w:multiLevelType w:val="hybridMultilevel"/>
    <w:tmpl w:val="E1AE6308"/>
    <w:lvl w:ilvl="0" w:tplc="9CC471F0">
      <w:start w:val="1"/>
      <w:numFmt w:val="decimal"/>
      <w:lvlText w:val="%1."/>
      <w:lvlJc w:val="left"/>
      <w:pPr>
        <w:tabs>
          <w:tab w:val="num" w:pos="720"/>
        </w:tabs>
        <w:ind w:left="720" w:hanging="360"/>
      </w:pPr>
    </w:lvl>
    <w:lvl w:ilvl="1" w:tplc="5D0E6F40">
      <w:start w:val="1"/>
      <w:numFmt w:val="decimal"/>
      <w:lvlText w:val="%2."/>
      <w:lvlJc w:val="left"/>
      <w:pPr>
        <w:tabs>
          <w:tab w:val="num" w:pos="1440"/>
        </w:tabs>
        <w:ind w:left="1440" w:hanging="360"/>
      </w:pPr>
    </w:lvl>
    <w:lvl w:ilvl="2" w:tplc="57FAA768" w:tentative="1">
      <w:start w:val="1"/>
      <w:numFmt w:val="decimal"/>
      <w:lvlText w:val="%3."/>
      <w:lvlJc w:val="left"/>
      <w:pPr>
        <w:tabs>
          <w:tab w:val="num" w:pos="2160"/>
        </w:tabs>
        <w:ind w:left="2160" w:hanging="360"/>
      </w:pPr>
    </w:lvl>
    <w:lvl w:ilvl="3" w:tplc="BA40B450" w:tentative="1">
      <w:start w:val="1"/>
      <w:numFmt w:val="decimal"/>
      <w:lvlText w:val="%4."/>
      <w:lvlJc w:val="left"/>
      <w:pPr>
        <w:tabs>
          <w:tab w:val="num" w:pos="2880"/>
        </w:tabs>
        <w:ind w:left="2880" w:hanging="360"/>
      </w:pPr>
    </w:lvl>
    <w:lvl w:ilvl="4" w:tplc="191EE606" w:tentative="1">
      <w:start w:val="1"/>
      <w:numFmt w:val="decimal"/>
      <w:lvlText w:val="%5."/>
      <w:lvlJc w:val="left"/>
      <w:pPr>
        <w:tabs>
          <w:tab w:val="num" w:pos="3600"/>
        </w:tabs>
        <w:ind w:left="3600" w:hanging="360"/>
      </w:pPr>
    </w:lvl>
    <w:lvl w:ilvl="5" w:tplc="328CA9C4" w:tentative="1">
      <w:start w:val="1"/>
      <w:numFmt w:val="decimal"/>
      <w:lvlText w:val="%6."/>
      <w:lvlJc w:val="left"/>
      <w:pPr>
        <w:tabs>
          <w:tab w:val="num" w:pos="4320"/>
        </w:tabs>
        <w:ind w:left="4320" w:hanging="360"/>
      </w:pPr>
    </w:lvl>
    <w:lvl w:ilvl="6" w:tplc="3626A4BC" w:tentative="1">
      <w:start w:val="1"/>
      <w:numFmt w:val="decimal"/>
      <w:lvlText w:val="%7."/>
      <w:lvlJc w:val="left"/>
      <w:pPr>
        <w:tabs>
          <w:tab w:val="num" w:pos="5040"/>
        </w:tabs>
        <w:ind w:left="5040" w:hanging="360"/>
      </w:pPr>
    </w:lvl>
    <w:lvl w:ilvl="7" w:tplc="29D07ABA" w:tentative="1">
      <w:start w:val="1"/>
      <w:numFmt w:val="decimal"/>
      <w:lvlText w:val="%8."/>
      <w:lvlJc w:val="left"/>
      <w:pPr>
        <w:tabs>
          <w:tab w:val="num" w:pos="5760"/>
        </w:tabs>
        <w:ind w:left="5760" w:hanging="360"/>
      </w:pPr>
    </w:lvl>
    <w:lvl w:ilvl="8" w:tplc="CABE659E" w:tentative="1">
      <w:start w:val="1"/>
      <w:numFmt w:val="decimal"/>
      <w:lvlText w:val="%9."/>
      <w:lvlJc w:val="left"/>
      <w:pPr>
        <w:tabs>
          <w:tab w:val="num" w:pos="6480"/>
        </w:tabs>
        <w:ind w:left="6480" w:hanging="360"/>
      </w:pPr>
    </w:lvl>
  </w:abstractNum>
  <w:abstractNum w:abstractNumId="7" w15:restartNumberingAfterBreak="0">
    <w:nsid w:val="4CED7499"/>
    <w:multiLevelType w:val="hybridMultilevel"/>
    <w:tmpl w:val="D8586776"/>
    <w:lvl w:ilvl="0" w:tplc="B818ED2C">
      <w:start w:val="1"/>
      <w:numFmt w:val="bullet"/>
      <w:lvlText w:val="•"/>
      <w:lvlJc w:val="left"/>
      <w:pPr>
        <w:tabs>
          <w:tab w:val="num" w:pos="720"/>
        </w:tabs>
        <w:ind w:left="720" w:hanging="360"/>
      </w:pPr>
      <w:rPr>
        <w:rFonts w:ascii="Arial" w:hAnsi="Arial" w:hint="default"/>
      </w:rPr>
    </w:lvl>
    <w:lvl w:ilvl="1" w:tplc="57721644" w:tentative="1">
      <w:start w:val="1"/>
      <w:numFmt w:val="bullet"/>
      <w:lvlText w:val="•"/>
      <w:lvlJc w:val="left"/>
      <w:pPr>
        <w:tabs>
          <w:tab w:val="num" w:pos="1440"/>
        </w:tabs>
        <w:ind w:left="1440" w:hanging="360"/>
      </w:pPr>
      <w:rPr>
        <w:rFonts w:ascii="Arial" w:hAnsi="Arial" w:hint="default"/>
      </w:rPr>
    </w:lvl>
    <w:lvl w:ilvl="2" w:tplc="8D06AF64" w:tentative="1">
      <w:start w:val="1"/>
      <w:numFmt w:val="bullet"/>
      <w:lvlText w:val="•"/>
      <w:lvlJc w:val="left"/>
      <w:pPr>
        <w:tabs>
          <w:tab w:val="num" w:pos="2160"/>
        </w:tabs>
        <w:ind w:left="2160" w:hanging="360"/>
      </w:pPr>
      <w:rPr>
        <w:rFonts w:ascii="Arial" w:hAnsi="Arial" w:hint="default"/>
      </w:rPr>
    </w:lvl>
    <w:lvl w:ilvl="3" w:tplc="3B547B56" w:tentative="1">
      <w:start w:val="1"/>
      <w:numFmt w:val="bullet"/>
      <w:lvlText w:val="•"/>
      <w:lvlJc w:val="left"/>
      <w:pPr>
        <w:tabs>
          <w:tab w:val="num" w:pos="2880"/>
        </w:tabs>
        <w:ind w:left="2880" w:hanging="360"/>
      </w:pPr>
      <w:rPr>
        <w:rFonts w:ascii="Arial" w:hAnsi="Arial" w:hint="default"/>
      </w:rPr>
    </w:lvl>
    <w:lvl w:ilvl="4" w:tplc="2CC6FBA0" w:tentative="1">
      <w:start w:val="1"/>
      <w:numFmt w:val="bullet"/>
      <w:lvlText w:val="•"/>
      <w:lvlJc w:val="left"/>
      <w:pPr>
        <w:tabs>
          <w:tab w:val="num" w:pos="3600"/>
        </w:tabs>
        <w:ind w:left="3600" w:hanging="360"/>
      </w:pPr>
      <w:rPr>
        <w:rFonts w:ascii="Arial" w:hAnsi="Arial" w:hint="default"/>
      </w:rPr>
    </w:lvl>
    <w:lvl w:ilvl="5" w:tplc="B79ED5B8" w:tentative="1">
      <w:start w:val="1"/>
      <w:numFmt w:val="bullet"/>
      <w:lvlText w:val="•"/>
      <w:lvlJc w:val="left"/>
      <w:pPr>
        <w:tabs>
          <w:tab w:val="num" w:pos="4320"/>
        </w:tabs>
        <w:ind w:left="4320" w:hanging="360"/>
      </w:pPr>
      <w:rPr>
        <w:rFonts w:ascii="Arial" w:hAnsi="Arial" w:hint="default"/>
      </w:rPr>
    </w:lvl>
    <w:lvl w:ilvl="6" w:tplc="A82C4FA8" w:tentative="1">
      <w:start w:val="1"/>
      <w:numFmt w:val="bullet"/>
      <w:lvlText w:val="•"/>
      <w:lvlJc w:val="left"/>
      <w:pPr>
        <w:tabs>
          <w:tab w:val="num" w:pos="5040"/>
        </w:tabs>
        <w:ind w:left="5040" w:hanging="360"/>
      </w:pPr>
      <w:rPr>
        <w:rFonts w:ascii="Arial" w:hAnsi="Arial" w:hint="default"/>
      </w:rPr>
    </w:lvl>
    <w:lvl w:ilvl="7" w:tplc="6A50DBFA" w:tentative="1">
      <w:start w:val="1"/>
      <w:numFmt w:val="bullet"/>
      <w:lvlText w:val="•"/>
      <w:lvlJc w:val="left"/>
      <w:pPr>
        <w:tabs>
          <w:tab w:val="num" w:pos="5760"/>
        </w:tabs>
        <w:ind w:left="5760" w:hanging="360"/>
      </w:pPr>
      <w:rPr>
        <w:rFonts w:ascii="Arial" w:hAnsi="Arial" w:hint="default"/>
      </w:rPr>
    </w:lvl>
    <w:lvl w:ilvl="8" w:tplc="C3541C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142BDB"/>
    <w:multiLevelType w:val="hybridMultilevel"/>
    <w:tmpl w:val="40848954"/>
    <w:lvl w:ilvl="0" w:tplc="D9345F20">
      <w:start w:val="1"/>
      <w:numFmt w:val="bullet"/>
      <w:lvlText w:val="•"/>
      <w:lvlJc w:val="left"/>
      <w:pPr>
        <w:tabs>
          <w:tab w:val="num" w:pos="720"/>
        </w:tabs>
        <w:ind w:left="720" w:hanging="360"/>
      </w:pPr>
      <w:rPr>
        <w:rFonts w:ascii="Times New Roman" w:hAnsi="Times New Roman" w:hint="default"/>
      </w:rPr>
    </w:lvl>
    <w:lvl w:ilvl="1" w:tplc="B35A39CA" w:tentative="1">
      <w:start w:val="1"/>
      <w:numFmt w:val="bullet"/>
      <w:lvlText w:val="•"/>
      <w:lvlJc w:val="left"/>
      <w:pPr>
        <w:tabs>
          <w:tab w:val="num" w:pos="1440"/>
        </w:tabs>
        <w:ind w:left="1440" w:hanging="360"/>
      </w:pPr>
      <w:rPr>
        <w:rFonts w:ascii="Times New Roman" w:hAnsi="Times New Roman" w:hint="default"/>
      </w:rPr>
    </w:lvl>
    <w:lvl w:ilvl="2" w:tplc="7CB46512" w:tentative="1">
      <w:start w:val="1"/>
      <w:numFmt w:val="bullet"/>
      <w:lvlText w:val="•"/>
      <w:lvlJc w:val="left"/>
      <w:pPr>
        <w:tabs>
          <w:tab w:val="num" w:pos="2160"/>
        </w:tabs>
        <w:ind w:left="2160" w:hanging="360"/>
      </w:pPr>
      <w:rPr>
        <w:rFonts w:ascii="Times New Roman" w:hAnsi="Times New Roman" w:hint="default"/>
      </w:rPr>
    </w:lvl>
    <w:lvl w:ilvl="3" w:tplc="C8FCFBD6" w:tentative="1">
      <w:start w:val="1"/>
      <w:numFmt w:val="bullet"/>
      <w:lvlText w:val="•"/>
      <w:lvlJc w:val="left"/>
      <w:pPr>
        <w:tabs>
          <w:tab w:val="num" w:pos="2880"/>
        </w:tabs>
        <w:ind w:left="2880" w:hanging="360"/>
      </w:pPr>
      <w:rPr>
        <w:rFonts w:ascii="Times New Roman" w:hAnsi="Times New Roman" w:hint="default"/>
      </w:rPr>
    </w:lvl>
    <w:lvl w:ilvl="4" w:tplc="EDEE533E" w:tentative="1">
      <w:start w:val="1"/>
      <w:numFmt w:val="bullet"/>
      <w:lvlText w:val="•"/>
      <w:lvlJc w:val="left"/>
      <w:pPr>
        <w:tabs>
          <w:tab w:val="num" w:pos="3600"/>
        </w:tabs>
        <w:ind w:left="3600" w:hanging="360"/>
      </w:pPr>
      <w:rPr>
        <w:rFonts w:ascii="Times New Roman" w:hAnsi="Times New Roman" w:hint="default"/>
      </w:rPr>
    </w:lvl>
    <w:lvl w:ilvl="5" w:tplc="CDE8FD98" w:tentative="1">
      <w:start w:val="1"/>
      <w:numFmt w:val="bullet"/>
      <w:lvlText w:val="•"/>
      <w:lvlJc w:val="left"/>
      <w:pPr>
        <w:tabs>
          <w:tab w:val="num" w:pos="4320"/>
        </w:tabs>
        <w:ind w:left="4320" w:hanging="360"/>
      </w:pPr>
      <w:rPr>
        <w:rFonts w:ascii="Times New Roman" w:hAnsi="Times New Roman" w:hint="default"/>
      </w:rPr>
    </w:lvl>
    <w:lvl w:ilvl="6" w:tplc="4FEEBC22" w:tentative="1">
      <w:start w:val="1"/>
      <w:numFmt w:val="bullet"/>
      <w:lvlText w:val="•"/>
      <w:lvlJc w:val="left"/>
      <w:pPr>
        <w:tabs>
          <w:tab w:val="num" w:pos="5040"/>
        </w:tabs>
        <w:ind w:left="5040" w:hanging="360"/>
      </w:pPr>
      <w:rPr>
        <w:rFonts w:ascii="Times New Roman" w:hAnsi="Times New Roman" w:hint="default"/>
      </w:rPr>
    </w:lvl>
    <w:lvl w:ilvl="7" w:tplc="1C8A6410" w:tentative="1">
      <w:start w:val="1"/>
      <w:numFmt w:val="bullet"/>
      <w:lvlText w:val="•"/>
      <w:lvlJc w:val="left"/>
      <w:pPr>
        <w:tabs>
          <w:tab w:val="num" w:pos="5760"/>
        </w:tabs>
        <w:ind w:left="5760" w:hanging="360"/>
      </w:pPr>
      <w:rPr>
        <w:rFonts w:ascii="Times New Roman" w:hAnsi="Times New Roman" w:hint="default"/>
      </w:rPr>
    </w:lvl>
    <w:lvl w:ilvl="8" w:tplc="53F4221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61709F1"/>
    <w:multiLevelType w:val="hybridMultilevel"/>
    <w:tmpl w:val="30B4F1FA"/>
    <w:lvl w:ilvl="0" w:tplc="A4A84604">
      <w:start w:val="1"/>
      <w:numFmt w:val="bullet"/>
      <w:lvlText w:val="•"/>
      <w:lvlJc w:val="left"/>
      <w:pPr>
        <w:tabs>
          <w:tab w:val="num" w:pos="720"/>
        </w:tabs>
        <w:ind w:left="720" w:hanging="360"/>
      </w:pPr>
      <w:rPr>
        <w:rFonts w:ascii="Arial" w:hAnsi="Arial" w:hint="default"/>
      </w:rPr>
    </w:lvl>
    <w:lvl w:ilvl="1" w:tplc="53D81A72" w:tentative="1">
      <w:start w:val="1"/>
      <w:numFmt w:val="bullet"/>
      <w:lvlText w:val="•"/>
      <w:lvlJc w:val="left"/>
      <w:pPr>
        <w:tabs>
          <w:tab w:val="num" w:pos="1440"/>
        </w:tabs>
        <w:ind w:left="1440" w:hanging="360"/>
      </w:pPr>
      <w:rPr>
        <w:rFonts w:ascii="Arial" w:hAnsi="Arial" w:hint="default"/>
      </w:rPr>
    </w:lvl>
    <w:lvl w:ilvl="2" w:tplc="D78255B8" w:tentative="1">
      <w:start w:val="1"/>
      <w:numFmt w:val="bullet"/>
      <w:lvlText w:val="•"/>
      <w:lvlJc w:val="left"/>
      <w:pPr>
        <w:tabs>
          <w:tab w:val="num" w:pos="2160"/>
        </w:tabs>
        <w:ind w:left="2160" w:hanging="360"/>
      </w:pPr>
      <w:rPr>
        <w:rFonts w:ascii="Arial" w:hAnsi="Arial" w:hint="default"/>
      </w:rPr>
    </w:lvl>
    <w:lvl w:ilvl="3" w:tplc="F77AADAC" w:tentative="1">
      <w:start w:val="1"/>
      <w:numFmt w:val="bullet"/>
      <w:lvlText w:val="•"/>
      <w:lvlJc w:val="left"/>
      <w:pPr>
        <w:tabs>
          <w:tab w:val="num" w:pos="2880"/>
        </w:tabs>
        <w:ind w:left="2880" w:hanging="360"/>
      </w:pPr>
      <w:rPr>
        <w:rFonts w:ascii="Arial" w:hAnsi="Arial" w:hint="default"/>
      </w:rPr>
    </w:lvl>
    <w:lvl w:ilvl="4" w:tplc="0CD6D868" w:tentative="1">
      <w:start w:val="1"/>
      <w:numFmt w:val="bullet"/>
      <w:lvlText w:val="•"/>
      <w:lvlJc w:val="left"/>
      <w:pPr>
        <w:tabs>
          <w:tab w:val="num" w:pos="3600"/>
        </w:tabs>
        <w:ind w:left="3600" w:hanging="360"/>
      </w:pPr>
      <w:rPr>
        <w:rFonts w:ascii="Arial" w:hAnsi="Arial" w:hint="default"/>
      </w:rPr>
    </w:lvl>
    <w:lvl w:ilvl="5" w:tplc="9F4A448A" w:tentative="1">
      <w:start w:val="1"/>
      <w:numFmt w:val="bullet"/>
      <w:lvlText w:val="•"/>
      <w:lvlJc w:val="left"/>
      <w:pPr>
        <w:tabs>
          <w:tab w:val="num" w:pos="4320"/>
        </w:tabs>
        <w:ind w:left="4320" w:hanging="360"/>
      </w:pPr>
      <w:rPr>
        <w:rFonts w:ascii="Arial" w:hAnsi="Arial" w:hint="default"/>
      </w:rPr>
    </w:lvl>
    <w:lvl w:ilvl="6" w:tplc="E7AE986E" w:tentative="1">
      <w:start w:val="1"/>
      <w:numFmt w:val="bullet"/>
      <w:lvlText w:val="•"/>
      <w:lvlJc w:val="left"/>
      <w:pPr>
        <w:tabs>
          <w:tab w:val="num" w:pos="5040"/>
        </w:tabs>
        <w:ind w:left="5040" w:hanging="360"/>
      </w:pPr>
      <w:rPr>
        <w:rFonts w:ascii="Arial" w:hAnsi="Arial" w:hint="default"/>
      </w:rPr>
    </w:lvl>
    <w:lvl w:ilvl="7" w:tplc="63FA0318" w:tentative="1">
      <w:start w:val="1"/>
      <w:numFmt w:val="bullet"/>
      <w:lvlText w:val="•"/>
      <w:lvlJc w:val="left"/>
      <w:pPr>
        <w:tabs>
          <w:tab w:val="num" w:pos="5760"/>
        </w:tabs>
        <w:ind w:left="5760" w:hanging="360"/>
      </w:pPr>
      <w:rPr>
        <w:rFonts w:ascii="Arial" w:hAnsi="Arial" w:hint="default"/>
      </w:rPr>
    </w:lvl>
    <w:lvl w:ilvl="8" w:tplc="24588D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EE281A"/>
    <w:multiLevelType w:val="hybridMultilevel"/>
    <w:tmpl w:val="639CDA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BF320B"/>
    <w:multiLevelType w:val="hybridMultilevel"/>
    <w:tmpl w:val="2A30ED5C"/>
    <w:lvl w:ilvl="0" w:tplc="8990F568">
      <w:start w:val="1"/>
      <w:numFmt w:val="bullet"/>
      <w:lvlText w:val="•"/>
      <w:lvlJc w:val="left"/>
      <w:pPr>
        <w:tabs>
          <w:tab w:val="num" w:pos="720"/>
        </w:tabs>
        <w:ind w:left="720" w:hanging="360"/>
      </w:pPr>
      <w:rPr>
        <w:rFonts w:ascii="Times New Roman" w:hAnsi="Times New Roman" w:hint="default"/>
      </w:rPr>
    </w:lvl>
    <w:lvl w:ilvl="1" w:tplc="4AE24F28" w:tentative="1">
      <w:start w:val="1"/>
      <w:numFmt w:val="bullet"/>
      <w:lvlText w:val="•"/>
      <w:lvlJc w:val="left"/>
      <w:pPr>
        <w:tabs>
          <w:tab w:val="num" w:pos="1440"/>
        </w:tabs>
        <w:ind w:left="1440" w:hanging="360"/>
      </w:pPr>
      <w:rPr>
        <w:rFonts w:ascii="Times New Roman" w:hAnsi="Times New Roman" w:hint="default"/>
      </w:rPr>
    </w:lvl>
    <w:lvl w:ilvl="2" w:tplc="184C6B72" w:tentative="1">
      <w:start w:val="1"/>
      <w:numFmt w:val="bullet"/>
      <w:lvlText w:val="•"/>
      <w:lvlJc w:val="left"/>
      <w:pPr>
        <w:tabs>
          <w:tab w:val="num" w:pos="2160"/>
        </w:tabs>
        <w:ind w:left="2160" w:hanging="360"/>
      </w:pPr>
      <w:rPr>
        <w:rFonts w:ascii="Times New Roman" w:hAnsi="Times New Roman" w:hint="default"/>
      </w:rPr>
    </w:lvl>
    <w:lvl w:ilvl="3" w:tplc="4BD0FB94" w:tentative="1">
      <w:start w:val="1"/>
      <w:numFmt w:val="bullet"/>
      <w:lvlText w:val="•"/>
      <w:lvlJc w:val="left"/>
      <w:pPr>
        <w:tabs>
          <w:tab w:val="num" w:pos="2880"/>
        </w:tabs>
        <w:ind w:left="2880" w:hanging="360"/>
      </w:pPr>
      <w:rPr>
        <w:rFonts w:ascii="Times New Roman" w:hAnsi="Times New Roman" w:hint="default"/>
      </w:rPr>
    </w:lvl>
    <w:lvl w:ilvl="4" w:tplc="192ACAD8" w:tentative="1">
      <w:start w:val="1"/>
      <w:numFmt w:val="bullet"/>
      <w:lvlText w:val="•"/>
      <w:lvlJc w:val="left"/>
      <w:pPr>
        <w:tabs>
          <w:tab w:val="num" w:pos="3600"/>
        </w:tabs>
        <w:ind w:left="3600" w:hanging="360"/>
      </w:pPr>
      <w:rPr>
        <w:rFonts w:ascii="Times New Roman" w:hAnsi="Times New Roman" w:hint="default"/>
      </w:rPr>
    </w:lvl>
    <w:lvl w:ilvl="5" w:tplc="78D89B7A" w:tentative="1">
      <w:start w:val="1"/>
      <w:numFmt w:val="bullet"/>
      <w:lvlText w:val="•"/>
      <w:lvlJc w:val="left"/>
      <w:pPr>
        <w:tabs>
          <w:tab w:val="num" w:pos="4320"/>
        </w:tabs>
        <w:ind w:left="4320" w:hanging="360"/>
      </w:pPr>
      <w:rPr>
        <w:rFonts w:ascii="Times New Roman" w:hAnsi="Times New Roman" w:hint="default"/>
      </w:rPr>
    </w:lvl>
    <w:lvl w:ilvl="6" w:tplc="08923CB8" w:tentative="1">
      <w:start w:val="1"/>
      <w:numFmt w:val="bullet"/>
      <w:lvlText w:val="•"/>
      <w:lvlJc w:val="left"/>
      <w:pPr>
        <w:tabs>
          <w:tab w:val="num" w:pos="5040"/>
        </w:tabs>
        <w:ind w:left="5040" w:hanging="360"/>
      </w:pPr>
      <w:rPr>
        <w:rFonts w:ascii="Times New Roman" w:hAnsi="Times New Roman" w:hint="default"/>
      </w:rPr>
    </w:lvl>
    <w:lvl w:ilvl="7" w:tplc="E8B85888" w:tentative="1">
      <w:start w:val="1"/>
      <w:numFmt w:val="bullet"/>
      <w:lvlText w:val="•"/>
      <w:lvlJc w:val="left"/>
      <w:pPr>
        <w:tabs>
          <w:tab w:val="num" w:pos="5760"/>
        </w:tabs>
        <w:ind w:left="5760" w:hanging="360"/>
      </w:pPr>
      <w:rPr>
        <w:rFonts w:ascii="Times New Roman" w:hAnsi="Times New Roman" w:hint="default"/>
      </w:rPr>
    </w:lvl>
    <w:lvl w:ilvl="8" w:tplc="F1ACF1E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2D809DD"/>
    <w:multiLevelType w:val="hybridMultilevel"/>
    <w:tmpl w:val="14043774"/>
    <w:lvl w:ilvl="0" w:tplc="CF2C5C78">
      <w:start w:val="1"/>
      <w:numFmt w:val="decimal"/>
      <w:lvlText w:val="%1."/>
      <w:lvlJc w:val="left"/>
      <w:pPr>
        <w:tabs>
          <w:tab w:val="num" w:pos="720"/>
        </w:tabs>
        <w:ind w:left="720" w:hanging="360"/>
      </w:pPr>
    </w:lvl>
    <w:lvl w:ilvl="1" w:tplc="BFFCCFA8" w:tentative="1">
      <w:start w:val="1"/>
      <w:numFmt w:val="decimal"/>
      <w:lvlText w:val="%2."/>
      <w:lvlJc w:val="left"/>
      <w:pPr>
        <w:tabs>
          <w:tab w:val="num" w:pos="1440"/>
        </w:tabs>
        <w:ind w:left="1440" w:hanging="360"/>
      </w:pPr>
    </w:lvl>
    <w:lvl w:ilvl="2" w:tplc="002CDF5E" w:tentative="1">
      <w:start w:val="1"/>
      <w:numFmt w:val="decimal"/>
      <w:lvlText w:val="%3."/>
      <w:lvlJc w:val="left"/>
      <w:pPr>
        <w:tabs>
          <w:tab w:val="num" w:pos="2160"/>
        </w:tabs>
        <w:ind w:left="2160" w:hanging="360"/>
      </w:pPr>
    </w:lvl>
    <w:lvl w:ilvl="3" w:tplc="D888959A" w:tentative="1">
      <w:start w:val="1"/>
      <w:numFmt w:val="decimal"/>
      <w:lvlText w:val="%4."/>
      <w:lvlJc w:val="left"/>
      <w:pPr>
        <w:tabs>
          <w:tab w:val="num" w:pos="2880"/>
        </w:tabs>
        <w:ind w:left="2880" w:hanging="360"/>
      </w:pPr>
    </w:lvl>
    <w:lvl w:ilvl="4" w:tplc="A186337E" w:tentative="1">
      <w:start w:val="1"/>
      <w:numFmt w:val="decimal"/>
      <w:lvlText w:val="%5."/>
      <w:lvlJc w:val="left"/>
      <w:pPr>
        <w:tabs>
          <w:tab w:val="num" w:pos="3600"/>
        </w:tabs>
        <w:ind w:left="3600" w:hanging="360"/>
      </w:pPr>
    </w:lvl>
    <w:lvl w:ilvl="5" w:tplc="B7C453D8" w:tentative="1">
      <w:start w:val="1"/>
      <w:numFmt w:val="decimal"/>
      <w:lvlText w:val="%6."/>
      <w:lvlJc w:val="left"/>
      <w:pPr>
        <w:tabs>
          <w:tab w:val="num" w:pos="4320"/>
        </w:tabs>
        <w:ind w:left="4320" w:hanging="360"/>
      </w:pPr>
    </w:lvl>
    <w:lvl w:ilvl="6" w:tplc="21041772" w:tentative="1">
      <w:start w:val="1"/>
      <w:numFmt w:val="decimal"/>
      <w:lvlText w:val="%7."/>
      <w:lvlJc w:val="left"/>
      <w:pPr>
        <w:tabs>
          <w:tab w:val="num" w:pos="5040"/>
        </w:tabs>
        <w:ind w:left="5040" w:hanging="360"/>
      </w:pPr>
    </w:lvl>
    <w:lvl w:ilvl="7" w:tplc="E9F03852" w:tentative="1">
      <w:start w:val="1"/>
      <w:numFmt w:val="decimal"/>
      <w:lvlText w:val="%8."/>
      <w:lvlJc w:val="left"/>
      <w:pPr>
        <w:tabs>
          <w:tab w:val="num" w:pos="5760"/>
        </w:tabs>
        <w:ind w:left="5760" w:hanging="360"/>
      </w:pPr>
    </w:lvl>
    <w:lvl w:ilvl="8" w:tplc="0FBE33F8" w:tentative="1">
      <w:start w:val="1"/>
      <w:numFmt w:val="decimal"/>
      <w:lvlText w:val="%9."/>
      <w:lvlJc w:val="left"/>
      <w:pPr>
        <w:tabs>
          <w:tab w:val="num" w:pos="6480"/>
        </w:tabs>
        <w:ind w:left="6480" w:hanging="360"/>
      </w:pPr>
    </w:lvl>
  </w:abstractNum>
  <w:num w:numId="1" w16cid:durableId="1871531605">
    <w:abstractNumId w:val="2"/>
  </w:num>
  <w:num w:numId="2" w16cid:durableId="86970328">
    <w:abstractNumId w:val="8"/>
  </w:num>
  <w:num w:numId="3" w16cid:durableId="159350375">
    <w:abstractNumId w:val="12"/>
  </w:num>
  <w:num w:numId="4" w16cid:durableId="1722244500">
    <w:abstractNumId w:val="6"/>
  </w:num>
  <w:num w:numId="5" w16cid:durableId="1061635862">
    <w:abstractNumId w:val="11"/>
  </w:num>
  <w:num w:numId="6" w16cid:durableId="728191620">
    <w:abstractNumId w:val="10"/>
  </w:num>
  <w:num w:numId="7" w16cid:durableId="519397002">
    <w:abstractNumId w:val="5"/>
  </w:num>
  <w:num w:numId="8" w16cid:durableId="941493185">
    <w:abstractNumId w:val="0"/>
  </w:num>
  <w:num w:numId="9" w16cid:durableId="1727796708">
    <w:abstractNumId w:val="1"/>
  </w:num>
  <w:num w:numId="10" w16cid:durableId="314846099">
    <w:abstractNumId w:val="4"/>
  </w:num>
  <w:num w:numId="11" w16cid:durableId="1873150637">
    <w:abstractNumId w:val="7"/>
  </w:num>
  <w:num w:numId="12" w16cid:durableId="2127262442">
    <w:abstractNumId w:val="9"/>
  </w:num>
  <w:num w:numId="13" w16cid:durableId="44767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6E4"/>
    <w:rsid w:val="000149CA"/>
    <w:rsid w:val="00026ED9"/>
    <w:rsid w:val="00071321"/>
    <w:rsid w:val="0007301C"/>
    <w:rsid w:val="000E3023"/>
    <w:rsid w:val="000F0710"/>
    <w:rsid w:val="001325DC"/>
    <w:rsid w:val="00242EC4"/>
    <w:rsid w:val="002915D9"/>
    <w:rsid w:val="002B362A"/>
    <w:rsid w:val="002D130A"/>
    <w:rsid w:val="003071FE"/>
    <w:rsid w:val="003406E4"/>
    <w:rsid w:val="003F5BE8"/>
    <w:rsid w:val="004F21EC"/>
    <w:rsid w:val="00515E41"/>
    <w:rsid w:val="00577CE9"/>
    <w:rsid w:val="006427EE"/>
    <w:rsid w:val="006725A8"/>
    <w:rsid w:val="006D1E84"/>
    <w:rsid w:val="00702D81"/>
    <w:rsid w:val="0076439A"/>
    <w:rsid w:val="007A5E24"/>
    <w:rsid w:val="00882817"/>
    <w:rsid w:val="008F18C5"/>
    <w:rsid w:val="009470CD"/>
    <w:rsid w:val="00A03080"/>
    <w:rsid w:val="00A27A5C"/>
    <w:rsid w:val="00A6521B"/>
    <w:rsid w:val="00A746E8"/>
    <w:rsid w:val="00AE1A73"/>
    <w:rsid w:val="00B854F2"/>
    <w:rsid w:val="00B86014"/>
    <w:rsid w:val="00BA36D4"/>
    <w:rsid w:val="00C1020C"/>
    <w:rsid w:val="00C1475C"/>
    <w:rsid w:val="00C76134"/>
    <w:rsid w:val="00CD1415"/>
    <w:rsid w:val="00D17236"/>
    <w:rsid w:val="00E87B78"/>
    <w:rsid w:val="00EB0CCD"/>
    <w:rsid w:val="00EF041E"/>
    <w:rsid w:val="00EF65A3"/>
    <w:rsid w:val="00F439D4"/>
    <w:rsid w:val="00FC60C0"/>
    <w:rsid w:val="00FF67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C0548"/>
  <w15:chartTrackingRefBased/>
  <w15:docId w15:val="{46FE7E3D-E65A-4C9D-AD29-168A1C79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406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3406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3406E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3406E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rsid w:val="003406E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406E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406E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406E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406E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406E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3406E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3406E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3406E4"/>
    <w:rPr>
      <w:rFonts w:eastAsiaTheme="majorEastAsia" w:cstheme="majorBidi"/>
      <w:i/>
      <w:iCs/>
      <w:color w:val="0F4761" w:themeColor="accent1" w:themeShade="BF"/>
    </w:rPr>
  </w:style>
  <w:style w:type="character" w:customStyle="1" w:styleId="5Char">
    <w:name w:val="Επικεφαλίδα 5 Char"/>
    <w:basedOn w:val="a0"/>
    <w:link w:val="5"/>
    <w:uiPriority w:val="9"/>
    <w:rsid w:val="003406E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406E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406E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406E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406E4"/>
    <w:rPr>
      <w:rFonts w:eastAsiaTheme="majorEastAsia" w:cstheme="majorBidi"/>
      <w:color w:val="272727" w:themeColor="text1" w:themeTint="D8"/>
    </w:rPr>
  </w:style>
  <w:style w:type="paragraph" w:styleId="a3">
    <w:name w:val="Title"/>
    <w:basedOn w:val="a"/>
    <w:next w:val="a"/>
    <w:link w:val="Char"/>
    <w:uiPriority w:val="10"/>
    <w:qFormat/>
    <w:rsid w:val="003406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406E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406E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406E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406E4"/>
    <w:pPr>
      <w:spacing w:before="160"/>
      <w:jc w:val="center"/>
    </w:pPr>
    <w:rPr>
      <w:i/>
      <w:iCs/>
      <w:color w:val="404040" w:themeColor="text1" w:themeTint="BF"/>
    </w:rPr>
  </w:style>
  <w:style w:type="character" w:customStyle="1" w:styleId="Char1">
    <w:name w:val="Απόσπασμα Char"/>
    <w:basedOn w:val="a0"/>
    <w:link w:val="a5"/>
    <w:uiPriority w:val="29"/>
    <w:rsid w:val="003406E4"/>
    <w:rPr>
      <w:i/>
      <w:iCs/>
      <w:color w:val="404040" w:themeColor="text1" w:themeTint="BF"/>
    </w:rPr>
  </w:style>
  <w:style w:type="paragraph" w:styleId="a6">
    <w:name w:val="List Paragraph"/>
    <w:basedOn w:val="a"/>
    <w:uiPriority w:val="34"/>
    <w:qFormat/>
    <w:rsid w:val="003406E4"/>
    <w:pPr>
      <w:ind w:left="720"/>
      <w:contextualSpacing/>
    </w:pPr>
  </w:style>
  <w:style w:type="character" w:styleId="a7">
    <w:name w:val="Intense Emphasis"/>
    <w:basedOn w:val="a0"/>
    <w:uiPriority w:val="21"/>
    <w:qFormat/>
    <w:rsid w:val="003406E4"/>
    <w:rPr>
      <w:i/>
      <w:iCs/>
      <w:color w:val="0F4761" w:themeColor="accent1" w:themeShade="BF"/>
    </w:rPr>
  </w:style>
  <w:style w:type="paragraph" w:styleId="a8">
    <w:name w:val="Intense Quote"/>
    <w:basedOn w:val="a"/>
    <w:next w:val="a"/>
    <w:link w:val="Char2"/>
    <w:uiPriority w:val="30"/>
    <w:qFormat/>
    <w:rsid w:val="003406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406E4"/>
    <w:rPr>
      <w:i/>
      <w:iCs/>
      <w:color w:val="0F4761" w:themeColor="accent1" w:themeShade="BF"/>
    </w:rPr>
  </w:style>
  <w:style w:type="character" w:styleId="a9">
    <w:name w:val="Intense Reference"/>
    <w:basedOn w:val="a0"/>
    <w:uiPriority w:val="32"/>
    <w:qFormat/>
    <w:rsid w:val="003406E4"/>
    <w:rPr>
      <w:b/>
      <w:bCs/>
      <w:smallCaps/>
      <w:color w:val="0F4761" w:themeColor="accent1" w:themeShade="BF"/>
      <w:spacing w:val="5"/>
    </w:rPr>
  </w:style>
  <w:style w:type="paragraph" w:styleId="aa">
    <w:name w:val="TOC Heading"/>
    <w:basedOn w:val="1"/>
    <w:next w:val="a"/>
    <w:uiPriority w:val="39"/>
    <w:unhideWhenUsed/>
    <w:qFormat/>
    <w:rsid w:val="00FC60C0"/>
    <w:pPr>
      <w:spacing w:before="240" w:after="0" w:line="259" w:lineRule="auto"/>
      <w:outlineLvl w:val="9"/>
    </w:pPr>
    <w:rPr>
      <w:kern w:val="0"/>
      <w:sz w:val="32"/>
      <w:szCs w:val="32"/>
      <w14:ligatures w14:val="none"/>
    </w:rPr>
  </w:style>
  <w:style w:type="paragraph" w:styleId="10">
    <w:name w:val="toc 1"/>
    <w:basedOn w:val="a"/>
    <w:next w:val="a"/>
    <w:autoRedefine/>
    <w:uiPriority w:val="39"/>
    <w:unhideWhenUsed/>
    <w:rsid w:val="00FC60C0"/>
    <w:pPr>
      <w:spacing w:after="100"/>
    </w:pPr>
  </w:style>
  <w:style w:type="character" w:styleId="-">
    <w:name w:val="Hyperlink"/>
    <w:basedOn w:val="a0"/>
    <w:uiPriority w:val="99"/>
    <w:unhideWhenUsed/>
    <w:rsid w:val="00FC60C0"/>
    <w:rPr>
      <w:color w:val="467886" w:themeColor="hyperlink"/>
      <w:u w:val="single"/>
    </w:rPr>
  </w:style>
  <w:style w:type="character" w:styleId="ab">
    <w:name w:val="Unresolved Mention"/>
    <w:basedOn w:val="a0"/>
    <w:uiPriority w:val="99"/>
    <w:semiHidden/>
    <w:unhideWhenUsed/>
    <w:rsid w:val="00EB0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462598">
      <w:bodyDiv w:val="1"/>
      <w:marLeft w:val="0"/>
      <w:marRight w:val="0"/>
      <w:marTop w:val="0"/>
      <w:marBottom w:val="0"/>
      <w:divBdr>
        <w:top w:val="none" w:sz="0" w:space="0" w:color="auto"/>
        <w:left w:val="none" w:sz="0" w:space="0" w:color="auto"/>
        <w:bottom w:val="none" w:sz="0" w:space="0" w:color="auto"/>
        <w:right w:val="none" w:sz="0" w:space="0" w:color="auto"/>
      </w:divBdr>
      <w:divsChild>
        <w:div w:id="348139729">
          <w:marLeft w:val="547"/>
          <w:marRight w:val="0"/>
          <w:marTop w:val="200"/>
          <w:marBottom w:val="300"/>
          <w:divBdr>
            <w:top w:val="none" w:sz="0" w:space="0" w:color="auto"/>
            <w:left w:val="none" w:sz="0" w:space="0" w:color="auto"/>
            <w:bottom w:val="none" w:sz="0" w:space="0" w:color="auto"/>
            <w:right w:val="none" w:sz="0" w:space="0" w:color="auto"/>
          </w:divBdr>
        </w:div>
        <w:div w:id="967008418">
          <w:marLeft w:val="547"/>
          <w:marRight w:val="0"/>
          <w:marTop w:val="200"/>
          <w:marBottom w:val="300"/>
          <w:divBdr>
            <w:top w:val="none" w:sz="0" w:space="0" w:color="auto"/>
            <w:left w:val="none" w:sz="0" w:space="0" w:color="auto"/>
            <w:bottom w:val="none" w:sz="0" w:space="0" w:color="auto"/>
            <w:right w:val="none" w:sz="0" w:space="0" w:color="auto"/>
          </w:divBdr>
        </w:div>
        <w:div w:id="209151052">
          <w:marLeft w:val="547"/>
          <w:marRight w:val="0"/>
          <w:marTop w:val="200"/>
          <w:marBottom w:val="300"/>
          <w:divBdr>
            <w:top w:val="none" w:sz="0" w:space="0" w:color="auto"/>
            <w:left w:val="none" w:sz="0" w:space="0" w:color="auto"/>
            <w:bottom w:val="none" w:sz="0" w:space="0" w:color="auto"/>
            <w:right w:val="none" w:sz="0" w:space="0" w:color="auto"/>
          </w:divBdr>
        </w:div>
        <w:div w:id="634680800">
          <w:marLeft w:val="1267"/>
          <w:marRight w:val="0"/>
          <w:marTop w:val="200"/>
          <w:marBottom w:val="300"/>
          <w:divBdr>
            <w:top w:val="none" w:sz="0" w:space="0" w:color="auto"/>
            <w:left w:val="none" w:sz="0" w:space="0" w:color="auto"/>
            <w:bottom w:val="none" w:sz="0" w:space="0" w:color="auto"/>
            <w:right w:val="none" w:sz="0" w:space="0" w:color="auto"/>
          </w:divBdr>
        </w:div>
        <w:div w:id="40323724">
          <w:marLeft w:val="547"/>
          <w:marRight w:val="0"/>
          <w:marTop w:val="200"/>
          <w:marBottom w:val="300"/>
          <w:divBdr>
            <w:top w:val="none" w:sz="0" w:space="0" w:color="auto"/>
            <w:left w:val="none" w:sz="0" w:space="0" w:color="auto"/>
            <w:bottom w:val="none" w:sz="0" w:space="0" w:color="auto"/>
            <w:right w:val="none" w:sz="0" w:space="0" w:color="auto"/>
          </w:divBdr>
        </w:div>
      </w:divsChild>
    </w:div>
    <w:div w:id="103040916">
      <w:bodyDiv w:val="1"/>
      <w:marLeft w:val="0"/>
      <w:marRight w:val="0"/>
      <w:marTop w:val="0"/>
      <w:marBottom w:val="0"/>
      <w:divBdr>
        <w:top w:val="none" w:sz="0" w:space="0" w:color="auto"/>
        <w:left w:val="none" w:sz="0" w:space="0" w:color="auto"/>
        <w:bottom w:val="none" w:sz="0" w:space="0" w:color="auto"/>
        <w:right w:val="none" w:sz="0" w:space="0" w:color="auto"/>
      </w:divBdr>
    </w:div>
    <w:div w:id="149175441">
      <w:bodyDiv w:val="1"/>
      <w:marLeft w:val="0"/>
      <w:marRight w:val="0"/>
      <w:marTop w:val="0"/>
      <w:marBottom w:val="0"/>
      <w:divBdr>
        <w:top w:val="none" w:sz="0" w:space="0" w:color="auto"/>
        <w:left w:val="none" w:sz="0" w:space="0" w:color="auto"/>
        <w:bottom w:val="none" w:sz="0" w:space="0" w:color="auto"/>
        <w:right w:val="none" w:sz="0" w:space="0" w:color="auto"/>
      </w:divBdr>
    </w:div>
    <w:div w:id="264001089">
      <w:bodyDiv w:val="1"/>
      <w:marLeft w:val="0"/>
      <w:marRight w:val="0"/>
      <w:marTop w:val="0"/>
      <w:marBottom w:val="0"/>
      <w:divBdr>
        <w:top w:val="none" w:sz="0" w:space="0" w:color="auto"/>
        <w:left w:val="none" w:sz="0" w:space="0" w:color="auto"/>
        <w:bottom w:val="none" w:sz="0" w:space="0" w:color="auto"/>
        <w:right w:val="none" w:sz="0" w:space="0" w:color="auto"/>
      </w:divBdr>
    </w:div>
    <w:div w:id="278032081">
      <w:bodyDiv w:val="1"/>
      <w:marLeft w:val="0"/>
      <w:marRight w:val="0"/>
      <w:marTop w:val="0"/>
      <w:marBottom w:val="0"/>
      <w:divBdr>
        <w:top w:val="none" w:sz="0" w:space="0" w:color="auto"/>
        <w:left w:val="none" w:sz="0" w:space="0" w:color="auto"/>
        <w:bottom w:val="none" w:sz="0" w:space="0" w:color="auto"/>
        <w:right w:val="none" w:sz="0" w:space="0" w:color="auto"/>
      </w:divBdr>
    </w:div>
    <w:div w:id="328825997">
      <w:bodyDiv w:val="1"/>
      <w:marLeft w:val="0"/>
      <w:marRight w:val="0"/>
      <w:marTop w:val="0"/>
      <w:marBottom w:val="0"/>
      <w:divBdr>
        <w:top w:val="none" w:sz="0" w:space="0" w:color="auto"/>
        <w:left w:val="none" w:sz="0" w:space="0" w:color="auto"/>
        <w:bottom w:val="none" w:sz="0" w:space="0" w:color="auto"/>
        <w:right w:val="none" w:sz="0" w:space="0" w:color="auto"/>
      </w:divBdr>
      <w:divsChild>
        <w:div w:id="1500348316">
          <w:marLeft w:val="360"/>
          <w:marRight w:val="0"/>
          <w:marTop w:val="200"/>
          <w:marBottom w:val="300"/>
          <w:divBdr>
            <w:top w:val="none" w:sz="0" w:space="0" w:color="auto"/>
            <w:left w:val="none" w:sz="0" w:space="0" w:color="auto"/>
            <w:bottom w:val="none" w:sz="0" w:space="0" w:color="auto"/>
            <w:right w:val="none" w:sz="0" w:space="0" w:color="auto"/>
          </w:divBdr>
        </w:div>
        <w:div w:id="1683241293">
          <w:marLeft w:val="360"/>
          <w:marRight w:val="0"/>
          <w:marTop w:val="200"/>
          <w:marBottom w:val="300"/>
          <w:divBdr>
            <w:top w:val="none" w:sz="0" w:space="0" w:color="auto"/>
            <w:left w:val="none" w:sz="0" w:space="0" w:color="auto"/>
            <w:bottom w:val="none" w:sz="0" w:space="0" w:color="auto"/>
            <w:right w:val="none" w:sz="0" w:space="0" w:color="auto"/>
          </w:divBdr>
        </w:div>
        <w:div w:id="992683985">
          <w:marLeft w:val="360"/>
          <w:marRight w:val="0"/>
          <w:marTop w:val="200"/>
          <w:marBottom w:val="300"/>
          <w:divBdr>
            <w:top w:val="none" w:sz="0" w:space="0" w:color="auto"/>
            <w:left w:val="none" w:sz="0" w:space="0" w:color="auto"/>
            <w:bottom w:val="none" w:sz="0" w:space="0" w:color="auto"/>
            <w:right w:val="none" w:sz="0" w:space="0" w:color="auto"/>
          </w:divBdr>
        </w:div>
      </w:divsChild>
    </w:div>
    <w:div w:id="371198646">
      <w:bodyDiv w:val="1"/>
      <w:marLeft w:val="0"/>
      <w:marRight w:val="0"/>
      <w:marTop w:val="0"/>
      <w:marBottom w:val="0"/>
      <w:divBdr>
        <w:top w:val="none" w:sz="0" w:space="0" w:color="auto"/>
        <w:left w:val="none" w:sz="0" w:space="0" w:color="auto"/>
        <w:bottom w:val="none" w:sz="0" w:space="0" w:color="auto"/>
        <w:right w:val="none" w:sz="0" w:space="0" w:color="auto"/>
      </w:divBdr>
    </w:div>
    <w:div w:id="418330561">
      <w:bodyDiv w:val="1"/>
      <w:marLeft w:val="0"/>
      <w:marRight w:val="0"/>
      <w:marTop w:val="0"/>
      <w:marBottom w:val="0"/>
      <w:divBdr>
        <w:top w:val="none" w:sz="0" w:space="0" w:color="auto"/>
        <w:left w:val="none" w:sz="0" w:space="0" w:color="auto"/>
        <w:bottom w:val="none" w:sz="0" w:space="0" w:color="auto"/>
        <w:right w:val="none" w:sz="0" w:space="0" w:color="auto"/>
      </w:divBdr>
    </w:div>
    <w:div w:id="661350094">
      <w:bodyDiv w:val="1"/>
      <w:marLeft w:val="0"/>
      <w:marRight w:val="0"/>
      <w:marTop w:val="0"/>
      <w:marBottom w:val="0"/>
      <w:divBdr>
        <w:top w:val="none" w:sz="0" w:space="0" w:color="auto"/>
        <w:left w:val="none" w:sz="0" w:space="0" w:color="auto"/>
        <w:bottom w:val="none" w:sz="0" w:space="0" w:color="auto"/>
        <w:right w:val="none" w:sz="0" w:space="0" w:color="auto"/>
      </w:divBdr>
      <w:divsChild>
        <w:div w:id="197623683">
          <w:marLeft w:val="547"/>
          <w:marRight w:val="0"/>
          <w:marTop w:val="0"/>
          <w:marBottom w:val="0"/>
          <w:divBdr>
            <w:top w:val="none" w:sz="0" w:space="0" w:color="auto"/>
            <w:left w:val="none" w:sz="0" w:space="0" w:color="auto"/>
            <w:bottom w:val="none" w:sz="0" w:space="0" w:color="auto"/>
            <w:right w:val="none" w:sz="0" w:space="0" w:color="auto"/>
          </w:divBdr>
        </w:div>
        <w:div w:id="1685783312">
          <w:marLeft w:val="547"/>
          <w:marRight w:val="0"/>
          <w:marTop w:val="0"/>
          <w:marBottom w:val="0"/>
          <w:divBdr>
            <w:top w:val="none" w:sz="0" w:space="0" w:color="auto"/>
            <w:left w:val="none" w:sz="0" w:space="0" w:color="auto"/>
            <w:bottom w:val="none" w:sz="0" w:space="0" w:color="auto"/>
            <w:right w:val="none" w:sz="0" w:space="0" w:color="auto"/>
          </w:divBdr>
        </w:div>
        <w:div w:id="34743155">
          <w:marLeft w:val="547"/>
          <w:marRight w:val="0"/>
          <w:marTop w:val="0"/>
          <w:marBottom w:val="0"/>
          <w:divBdr>
            <w:top w:val="none" w:sz="0" w:space="0" w:color="auto"/>
            <w:left w:val="none" w:sz="0" w:space="0" w:color="auto"/>
            <w:bottom w:val="none" w:sz="0" w:space="0" w:color="auto"/>
            <w:right w:val="none" w:sz="0" w:space="0" w:color="auto"/>
          </w:divBdr>
        </w:div>
        <w:div w:id="2024238172">
          <w:marLeft w:val="547"/>
          <w:marRight w:val="0"/>
          <w:marTop w:val="0"/>
          <w:marBottom w:val="0"/>
          <w:divBdr>
            <w:top w:val="none" w:sz="0" w:space="0" w:color="auto"/>
            <w:left w:val="none" w:sz="0" w:space="0" w:color="auto"/>
            <w:bottom w:val="none" w:sz="0" w:space="0" w:color="auto"/>
            <w:right w:val="none" w:sz="0" w:space="0" w:color="auto"/>
          </w:divBdr>
        </w:div>
      </w:divsChild>
    </w:div>
    <w:div w:id="761337582">
      <w:bodyDiv w:val="1"/>
      <w:marLeft w:val="0"/>
      <w:marRight w:val="0"/>
      <w:marTop w:val="0"/>
      <w:marBottom w:val="0"/>
      <w:divBdr>
        <w:top w:val="none" w:sz="0" w:space="0" w:color="auto"/>
        <w:left w:val="none" w:sz="0" w:space="0" w:color="auto"/>
        <w:bottom w:val="none" w:sz="0" w:space="0" w:color="auto"/>
        <w:right w:val="none" w:sz="0" w:space="0" w:color="auto"/>
      </w:divBdr>
    </w:div>
    <w:div w:id="847408865">
      <w:bodyDiv w:val="1"/>
      <w:marLeft w:val="0"/>
      <w:marRight w:val="0"/>
      <w:marTop w:val="0"/>
      <w:marBottom w:val="0"/>
      <w:divBdr>
        <w:top w:val="none" w:sz="0" w:space="0" w:color="auto"/>
        <w:left w:val="none" w:sz="0" w:space="0" w:color="auto"/>
        <w:bottom w:val="none" w:sz="0" w:space="0" w:color="auto"/>
        <w:right w:val="none" w:sz="0" w:space="0" w:color="auto"/>
      </w:divBdr>
    </w:div>
    <w:div w:id="900483404">
      <w:bodyDiv w:val="1"/>
      <w:marLeft w:val="0"/>
      <w:marRight w:val="0"/>
      <w:marTop w:val="0"/>
      <w:marBottom w:val="0"/>
      <w:divBdr>
        <w:top w:val="none" w:sz="0" w:space="0" w:color="auto"/>
        <w:left w:val="none" w:sz="0" w:space="0" w:color="auto"/>
        <w:bottom w:val="none" w:sz="0" w:space="0" w:color="auto"/>
        <w:right w:val="none" w:sz="0" w:space="0" w:color="auto"/>
      </w:divBdr>
    </w:div>
    <w:div w:id="1030689980">
      <w:bodyDiv w:val="1"/>
      <w:marLeft w:val="0"/>
      <w:marRight w:val="0"/>
      <w:marTop w:val="0"/>
      <w:marBottom w:val="0"/>
      <w:divBdr>
        <w:top w:val="none" w:sz="0" w:space="0" w:color="auto"/>
        <w:left w:val="none" w:sz="0" w:space="0" w:color="auto"/>
        <w:bottom w:val="none" w:sz="0" w:space="0" w:color="auto"/>
        <w:right w:val="none" w:sz="0" w:space="0" w:color="auto"/>
      </w:divBdr>
    </w:div>
    <w:div w:id="1391271592">
      <w:bodyDiv w:val="1"/>
      <w:marLeft w:val="0"/>
      <w:marRight w:val="0"/>
      <w:marTop w:val="0"/>
      <w:marBottom w:val="0"/>
      <w:divBdr>
        <w:top w:val="none" w:sz="0" w:space="0" w:color="auto"/>
        <w:left w:val="none" w:sz="0" w:space="0" w:color="auto"/>
        <w:bottom w:val="none" w:sz="0" w:space="0" w:color="auto"/>
        <w:right w:val="none" w:sz="0" w:space="0" w:color="auto"/>
      </w:divBdr>
      <w:divsChild>
        <w:div w:id="738674268">
          <w:marLeft w:val="547"/>
          <w:marRight w:val="0"/>
          <w:marTop w:val="200"/>
          <w:marBottom w:val="300"/>
          <w:divBdr>
            <w:top w:val="none" w:sz="0" w:space="0" w:color="auto"/>
            <w:left w:val="none" w:sz="0" w:space="0" w:color="auto"/>
            <w:bottom w:val="none" w:sz="0" w:space="0" w:color="auto"/>
            <w:right w:val="none" w:sz="0" w:space="0" w:color="auto"/>
          </w:divBdr>
        </w:div>
        <w:div w:id="81268856">
          <w:marLeft w:val="547"/>
          <w:marRight w:val="0"/>
          <w:marTop w:val="200"/>
          <w:marBottom w:val="300"/>
          <w:divBdr>
            <w:top w:val="none" w:sz="0" w:space="0" w:color="auto"/>
            <w:left w:val="none" w:sz="0" w:space="0" w:color="auto"/>
            <w:bottom w:val="none" w:sz="0" w:space="0" w:color="auto"/>
            <w:right w:val="none" w:sz="0" w:space="0" w:color="auto"/>
          </w:divBdr>
        </w:div>
      </w:divsChild>
    </w:div>
    <w:div w:id="1448960855">
      <w:bodyDiv w:val="1"/>
      <w:marLeft w:val="0"/>
      <w:marRight w:val="0"/>
      <w:marTop w:val="0"/>
      <w:marBottom w:val="0"/>
      <w:divBdr>
        <w:top w:val="none" w:sz="0" w:space="0" w:color="auto"/>
        <w:left w:val="none" w:sz="0" w:space="0" w:color="auto"/>
        <w:bottom w:val="none" w:sz="0" w:space="0" w:color="auto"/>
        <w:right w:val="none" w:sz="0" w:space="0" w:color="auto"/>
      </w:divBdr>
      <w:divsChild>
        <w:div w:id="1929076894">
          <w:marLeft w:val="547"/>
          <w:marRight w:val="0"/>
          <w:marTop w:val="200"/>
          <w:marBottom w:val="300"/>
          <w:divBdr>
            <w:top w:val="none" w:sz="0" w:space="0" w:color="auto"/>
            <w:left w:val="none" w:sz="0" w:space="0" w:color="auto"/>
            <w:bottom w:val="none" w:sz="0" w:space="0" w:color="auto"/>
            <w:right w:val="none" w:sz="0" w:space="0" w:color="auto"/>
          </w:divBdr>
        </w:div>
        <w:div w:id="1899705822">
          <w:marLeft w:val="547"/>
          <w:marRight w:val="0"/>
          <w:marTop w:val="200"/>
          <w:marBottom w:val="300"/>
          <w:divBdr>
            <w:top w:val="none" w:sz="0" w:space="0" w:color="auto"/>
            <w:left w:val="none" w:sz="0" w:space="0" w:color="auto"/>
            <w:bottom w:val="none" w:sz="0" w:space="0" w:color="auto"/>
            <w:right w:val="none" w:sz="0" w:space="0" w:color="auto"/>
          </w:divBdr>
        </w:div>
        <w:div w:id="1071738126">
          <w:marLeft w:val="547"/>
          <w:marRight w:val="0"/>
          <w:marTop w:val="200"/>
          <w:marBottom w:val="300"/>
          <w:divBdr>
            <w:top w:val="none" w:sz="0" w:space="0" w:color="auto"/>
            <w:left w:val="none" w:sz="0" w:space="0" w:color="auto"/>
            <w:bottom w:val="none" w:sz="0" w:space="0" w:color="auto"/>
            <w:right w:val="none" w:sz="0" w:space="0" w:color="auto"/>
          </w:divBdr>
        </w:div>
      </w:divsChild>
    </w:div>
    <w:div w:id="1614899851">
      <w:bodyDiv w:val="1"/>
      <w:marLeft w:val="0"/>
      <w:marRight w:val="0"/>
      <w:marTop w:val="0"/>
      <w:marBottom w:val="0"/>
      <w:divBdr>
        <w:top w:val="none" w:sz="0" w:space="0" w:color="auto"/>
        <w:left w:val="none" w:sz="0" w:space="0" w:color="auto"/>
        <w:bottom w:val="none" w:sz="0" w:space="0" w:color="auto"/>
        <w:right w:val="none" w:sz="0" w:space="0" w:color="auto"/>
      </w:divBdr>
    </w:div>
    <w:div w:id="1634024093">
      <w:bodyDiv w:val="1"/>
      <w:marLeft w:val="0"/>
      <w:marRight w:val="0"/>
      <w:marTop w:val="0"/>
      <w:marBottom w:val="0"/>
      <w:divBdr>
        <w:top w:val="none" w:sz="0" w:space="0" w:color="auto"/>
        <w:left w:val="none" w:sz="0" w:space="0" w:color="auto"/>
        <w:bottom w:val="none" w:sz="0" w:space="0" w:color="auto"/>
        <w:right w:val="none" w:sz="0" w:space="0" w:color="auto"/>
      </w:divBdr>
      <w:divsChild>
        <w:div w:id="70851592">
          <w:marLeft w:val="446"/>
          <w:marRight w:val="0"/>
          <w:marTop w:val="0"/>
          <w:marBottom w:val="0"/>
          <w:divBdr>
            <w:top w:val="none" w:sz="0" w:space="0" w:color="auto"/>
            <w:left w:val="none" w:sz="0" w:space="0" w:color="auto"/>
            <w:bottom w:val="none" w:sz="0" w:space="0" w:color="auto"/>
            <w:right w:val="none" w:sz="0" w:space="0" w:color="auto"/>
          </w:divBdr>
        </w:div>
        <w:div w:id="1247573820">
          <w:marLeft w:val="446"/>
          <w:marRight w:val="0"/>
          <w:marTop w:val="0"/>
          <w:marBottom w:val="0"/>
          <w:divBdr>
            <w:top w:val="none" w:sz="0" w:space="0" w:color="auto"/>
            <w:left w:val="none" w:sz="0" w:space="0" w:color="auto"/>
            <w:bottom w:val="none" w:sz="0" w:space="0" w:color="auto"/>
            <w:right w:val="none" w:sz="0" w:space="0" w:color="auto"/>
          </w:divBdr>
        </w:div>
        <w:div w:id="767701532">
          <w:marLeft w:val="446"/>
          <w:marRight w:val="0"/>
          <w:marTop w:val="0"/>
          <w:marBottom w:val="0"/>
          <w:divBdr>
            <w:top w:val="none" w:sz="0" w:space="0" w:color="auto"/>
            <w:left w:val="none" w:sz="0" w:space="0" w:color="auto"/>
            <w:bottom w:val="none" w:sz="0" w:space="0" w:color="auto"/>
            <w:right w:val="none" w:sz="0" w:space="0" w:color="auto"/>
          </w:divBdr>
        </w:div>
      </w:divsChild>
    </w:div>
    <w:div w:id="1804300706">
      <w:bodyDiv w:val="1"/>
      <w:marLeft w:val="0"/>
      <w:marRight w:val="0"/>
      <w:marTop w:val="0"/>
      <w:marBottom w:val="0"/>
      <w:divBdr>
        <w:top w:val="none" w:sz="0" w:space="0" w:color="auto"/>
        <w:left w:val="none" w:sz="0" w:space="0" w:color="auto"/>
        <w:bottom w:val="none" w:sz="0" w:space="0" w:color="auto"/>
        <w:right w:val="none" w:sz="0" w:space="0" w:color="auto"/>
      </w:divBdr>
      <w:divsChild>
        <w:div w:id="2053651038">
          <w:marLeft w:val="360"/>
          <w:marRight w:val="0"/>
          <w:marTop w:val="200"/>
          <w:marBottom w:val="300"/>
          <w:divBdr>
            <w:top w:val="none" w:sz="0" w:space="0" w:color="auto"/>
            <w:left w:val="none" w:sz="0" w:space="0" w:color="auto"/>
            <w:bottom w:val="none" w:sz="0" w:space="0" w:color="auto"/>
            <w:right w:val="none" w:sz="0" w:space="0" w:color="auto"/>
          </w:divBdr>
        </w:div>
        <w:div w:id="1340423218">
          <w:marLeft w:val="547"/>
          <w:marRight w:val="0"/>
          <w:marTop w:val="200"/>
          <w:marBottom w:val="300"/>
          <w:divBdr>
            <w:top w:val="none" w:sz="0" w:space="0" w:color="auto"/>
            <w:left w:val="none" w:sz="0" w:space="0" w:color="auto"/>
            <w:bottom w:val="none" w:sz="0" w:space="0" w:color="auto"/>
            <w:right w:val="none" w:sz="0" w:space="0" w:color="auto"/>
          </w:divBdr>
        </w:div>
        <w:div w:id="1853838895">
          <w:marLeft w:val="1267"/>
          <w:marRight w:val="0"/>
          <w:marTop w:val="200"/>
          <w:marBottom w:val="300"/>
          <w:divBdr>
            <w:top w:val="none" w:sz="0" w:space="0" w:color="auto"/>
            <w:left w:val="none" w:sz="0" w:space="0" w:color="auto"/>
            <w:bottom w:val="none" w:sz="0" w:space="0" w:color="auto"/>
            <w:right w:val="none" w:sz="0" w:space="0" w:color="auto"/>
          </w:divBdr>
        </w:div>
        <w:div w:id="1769233276">
          <w:marLeft w:val="1267"/>
          <w:marRight w:val="0"/>
          <w:marTop w:val="200"/>
          <w:marBottom w:val="300"/>
          <w:divBdr>
            <w:top w:val="none" w:sz="0" w:space="0" w:color="auto"/>
            <w:left w:val="none" w:sz="0" w:space="0" w:color="auto"/>
            <w:bottom w:val="none" w:sz="0" w:space="0" w:color="auto"/>
            <w:right w:val="none" w:sz="0" w:space="0" w:color="auto"/>
          </w:divBdr>
        </w:div>
        <w:div w:id="2128960276">
          <w:marLeft w:val="1267"/>
          <w:marRight w:val="0"/>
          <w:marTop w:val="200"/>
          <w:marBottom w:val="300"/>
          <w:divBdr>
            <w:top w:val="none" w:sz="0" w:space="0" w:color="auto"/>
            <w:left w:val="none" w:sz="0" w:space="0" w:color="auto"/>
            <w:bottom w:val="none" w:sz="0" w:space="0" w:color="auto"/>
            <w:right w:val="none" w:sz="0" w:space="0" w:color="auto"/>
          </w:divBdr>
        </w:div>
        <w:div w:id="966470482">
          <w:marLeft w:val="1267"/>
          <w:marRight w:val="0"/>
          <w:marTop w:val="200"/>
          <w:marBottom w:val="300"/>
          <w:divBdr>
            <w:top w:val="none" w:sz="0" w:space="0" w:color="auto"/>
            <w:left w:val="none" w:sz="0" w:space="0" w:color="auto"/>
            <w:bottom w:val="none" w:sz="0" w:space="0" w:color="auto"/>
            <w:right w:val="none" w:sz="0" w:space="0" w:color="auto"/>
          </w:divBdr>
        </w:div>
        <w:div w:id="656150025">
          <w:marLeft w:val="1267"/>
          <w:marRight w:val="0"/>
          <w:marTop w:val="200"/>
          <w:marBottom w:val="300"/>
          <w:divBdr>
            <w:top w:val="none" w:sz="0" w:space="0" w:color="auto"/>
            <w:left w:val="none" w:sz="0" w:space="0" w:color="auto"/>
            <w:bottom w:val="none" w:sz="0" w:space="0" w:color="auto"/>
            <w:right w:val="none" w:sz="0" w:space="0" w:color="auto"/>
          </w:divBdr>
        </w:div>
      </w:divsChild>
    </w:div>
    <w:div w:id="1819301822">
      <w:bodyDiv w:val="1"/>
      <w:marLeft w:val="0"/>
      <w:marRight w:val="0"/>
      <w:marTop w:val="0"/>
      <w:marBottom w:val="0"/>
      <w:divBdr>
        <w:top w:val="none" w:sz="0" w:space="0" w:color="auto"/>
        <w:left w:val="none" w:sz="0" w:space="0" w:color="auto"/>
        <w:bottom w:val="none" w:sz="0" w:space="0" w:color="auto"/>
        <w:right w:val="none" w:sz="0" w:space="0" w:color="auto"/>
      </w:divBdr>
    </w:div>
    <w:div w:id="1837845850">
      <w:bodyDiv w:val="1"/>
      <w:marLeft w:val="0"/>
      <w:marRight w:val="0"/>
      <w:marTop w:val="0"/>
      <w:marBottom w:val="0"/>
      <w:divBdr>
        <w:top w:val="none" w:sz="0" w:space="0" w:color="auto"/>
        <w:left w:val="none" w:sz="0" w:space="0" w:color="auto"/>
        <w:bottom w:val="none" w:sz="0" w:space="0" w:color="auto"/>
        <w:right w:val="none" w:sz="0" w:space="0" w:color="auto"/>
      </w:divBdr>
      <w:divsChild>
        <w:div w:id="480542033">
          <w:marLeft w:val="446"/>
          <w:marRight w:val="0"/>
          <w:marTop w:val="0"/>
          <w:marBottom w:val="0"/>
          <w:divBdr>
            <w:top w:val="none" w:sz="0" w:space="0" w:color="auto"/>
            <w:left w:val="none" w:sz="0" w:space="0" w:color="auto"/>
            <w:bottom w:val="none" w:sz="0" w:space="0" w:color="auto"/>
            <w:right w:val="none" w:sz="0" w:space="0" w:color="auto"/>
          </w:divBdr>
        </w:div>
        <w:div w:id="1718776062">
          <w:marLeft w:val="446"/>
          <w:marRight w:val="0"/>
          <w:marTop w:val="0"/>
          <w:marBottom w:val="0"/>
          <w:divBdr>
            <w:top w:val="none" w:sz="0" w:space="0" w:color="auto"/>
            <w:left w:val="none" w:sz="0" w:space="0" w:color="auto"/>
            <w:bottom w:val="none" w:sz="0" w:space="0" w:color="auto"/>
            <w:right w:val="none" w:sz="0" w:space="0" w:color="auto"/>
          </w:divBdr>
        </w:div>
      </w:divsChild>
    </w:div>
    <w:div w:id="204177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pirit.gr/sites/default/files/a_1123_2024_ada_0.pdf"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i-spirit.gr/sites/default/files/a_1122_2024_ada.pdf"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3DFF8-6210-4E4E-BAC1-5022F235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1707</Words>
  <Characters>9221</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Spyropoulos</dc:creator>
  <cp:keywords/>
  <dc:description/>
  <cp:lastModifiedBy>user</cp:lastModifiedBy>
  <cp:revision>2</cp:revision>
  <dcterms:created xsi:type="dcterms:W3CDTF">2024-10-30T13:36:00Z</dcterms:created>
  <dcterms:modified xsi:type="dcterms:W3CDTF">2024-10-30T13:36:00Z</dcterms:modified>
</cp:coreProperties>
</file>