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AF74" w14:textId="440118A7" w:rsidR="00AB3116" w:rsidRDefault="00FB553E" w:rsidP="00FB553E">
      <w:pPr>
        <w:jc w:val="center"/>
        <w:rPr>
          <w:sz w:val="28"/>
          <w:szCs w:val="28"/>
        </w:rPr>
      </w:pPr>
      <w:r w:rsidRPr="00FB553E">
        <w:rPr>
          <w:sz w:val="28"/>
          <w:szCs w:val="28"/>
        </w:rPr>
        <w:t>ΞΕΠΛΥΜΑ ΜΑΥΡΟΥ ΧΡΗΜΑΤΟΣ</w:t>
      </w:r>
      <w:r w:rsidR="00C45E03">
        <w:rPr>
          <w:sz w:val="28"/>
          <w:szCs w:val="28"/>
        </w:rPr>
        <w:t xml:space="preserve"> Ή ΝΟΜΙΜΟΠΟΙΗΣΗ ΕΣΟΔΩΝ ΑΠΟ ΠΑΡΑΝΟΜΕΣ ΔΡΑΣΤΗΡΙΟΤΗΤΕΣ</w:t>
      </w:r>
    </w:p>
    <w:p w14:paraId="20EDD3AA" w14:textId="5EDDF2BA" w:rsidR="00FB553E" w:rsidRDefault="00FB553E" w:rsidP="00FB553E">
      <w:pPr>
        <w:jc w:val="center"/>
        <w:rPr>
          <w:sz w:val="28"/>
          <w:szCs w:val="28"/>
        </w:rPr>
      </w:pPr>
    </w:p>
    <w:p w14:paraId="0C1B93B8" w14:textId="60367D56" w:rsidR="002C2528" w:rsidRPr="002C2528" w:rsidRDefault="002C2528" w:rsidP="002C2528">
      <w:pPr>
        <w:pStyle w:val="a3"/>
        <w:numPr>
          <w:ilvl w:val="0"/>
          <w:numId w:val="4"/>
        </w:numPr>
        <w:jc w:val="both"/>
        <w:rPr>
          <w:b/>
          <w:bCs/>
          <w:sz w:val="24"/>
          <w:szCs w:val="24"/>
        </w:rPr>
      </w:pPr>
      <w:r w:rsidRPr="002C2528">
        <w:rPr>
          <w:b/>
          <w:bCs/>
          <w:sz w:val="24"/>
          <w:szCs w:val="24"/>
        </w:rPr>
        <w:t>Τι είναι ξέπλυμα μαύρου χρήματος</w:t>
      </w:r>
    </w:p>
    <w:p w14:paraId="03B5BED6" w14:textId="698E9909" w:rsidR="00FB553E" w:rsidRDefault="00FB553E" w:rsidP="00FB553E">
      <w:pPr>
        <w:jc w:val="both"/>
        <w:rPr>
          <w:sz w:val="24"/>
          <w:szCs w:val="24"/>
        </w:rPr>
      </w:pPr>
      <w:r>
        <w:rPr>
          <w:sz w:val="24"/>
          <w:szCs w:val="24"/>
        </w:rPr>
        <w:t xml:space="preserve">Ξέπλυμα μαύρου χρήματος είναι μία παράνομη μέθοδος </w:t>
      </w:r>
      <w:r w:rsidR="00F757B4" w:rsidRPr="00F757B4">
        <w:rPr>
          <w:sz w:val="24"/>
          <w:szCs w:val="24"/>
        </w:rPr>
        <w:t>μετατροπής</w:t>
      </w:r>
      <w:r>
        <w:rPr>
          <w:sz w:val="24"/>
          <w:szCs w:val="24"/>
        </w:rPr>
        <w:t xml:space="preserve"> το</w:t>
      </w:r>
      <w:r w:rsidR="00F757B4" w:rsidRPr="00F757B4">
        <w:rPr>
          <w:sz w:val="24"/>
          <w:szCs w:val="24"/>
        </w:rPr>
        <w:t>υ</w:t>
      </w:r>
      <w:r>
        <w:rPr>
          <w:sz w:val="24"/>
          <w:szCs w:val="24"/>
        </w:rPr>
        <w:t xml:space="preserve"> μαύρο</w:t>
      </w:r>
      <w:r w:rsidR="00F757B4" w:rsidRPr="00F757B4">
        <w:rPr>
          <w:sz w:val="24"/>
          <w:szCs w:val="24"/>
        </w:rPr>
        <w:t>υ</w:t>
      </w:r>
      <w:r>
        <w:rPr>
          <w:sz w:val="24"/>
          <w:szCs w:val="24"/>
        </w:rPr>
        <w:t xml:space="preserve"> χρήμα</w:t>
      </w:r>
      <w:r w:rsidR="00F757B4" w:rsidRPr="00F757B4">
        <w:rPr>
          <w:sz w:val="24"/>
          <w:szCs w:val="24"/>
        </w:rPr>
        <w:t>τος</w:t>
      </w:r>
      <w:r>
        <w:rPr>
          <w:sz w:val="24"/>
          <w:szCs w:val="24"/>
        </w:rPr>
        <w:t xml:space="preserve"> σε καθαρό – νόμιμο.</w:t>
      </w:r>
      <w:r w:rsidR="00C45E03">
        <w:rPr>
          <w:sz w:val="24"/>
          <w:szCs w:val="24"/>
        </w:rPr>
        <w:t xml:space="preserve"> Μπορεί ακόμα να αναφερθεί και ως νομιμοποίηση εσόδων από παράνομες δραστηριότητες.</w:t>
      </w:r>
    </w:p>
    <w:p w14:paraId="6D09F609" w14:textId="5FAFE70A" w:rsidR="00C45E03" w:rsidRPr="00C45E03" w:rsidRDefault="00C45E03" w:rsidP="00FB553E">
      <w:pPr>
        <w:jc w:val="both"/>
        <w:rPr>
          <w:rFonts w:cstheme="minorHAnsi"/>
          <w:sz w:val="24"/>
          <w:szCs w:val="24"/>
        </w:rPr>
      </w:pPr>
      <w:r w:rsidRPr="00C45E03">
        <w:rPr>
          <w:rFonts w:cstheme="minorHAnsi"/>
          <w:color w:val="000000"/>
          <w:sz w:val="24"/>
          <w:szCs w:val="24"/>
          <w:shd w:val="clear" w:color="auto" w:fill="FFFFFF"/>
        </w:rPr>
        <w:t>Το αδίκημα της νομιμοποίησης εσόδων από εγκληματικές δραστηριότητες προβλέπεται στο</w:t>
      </w:r>
      <w:r w:rsidR="00F757B4" w:rsidRPr="00F757B4">
        <w:rPr>
          <w:rFonts w:cstheme="minorHAnsi"/>
          <w:color w:val="000000"/>
          <w:sz w:val="24"/>
          <w:szCs w:val="24"/>
          <w:shd w:val="clear" w:color="auto" w:fill="FFFFFF"/>
        </w:rPr>
        <w:t>ν</w:t>
      </w:r>
      <w:r w:rsidRPr="00C45E03">
        <w:rPr>
          <w:rFonts w:cstheme="minorHAnsi"/>
          <w:color w:val="000000"/>
          <w:sz w:val="24"/>
          <w:szCs w:val="24"/>
          <w:shd w:val="clear" w:color="auto" w:fill="FFFFFF"/>
        </w:rPr>
        <w:t xml:space="preserve"> νόμο 4557/2018, ο οποίος πρόσφατα τροποποιήθηκε από το</w:t>
      </w:r>
      <w:r w:rsidR="00F757B4" w:rsidRPr="00F757B4">
        <w:rPr>
          <w:rFonts w:cstheme="minorHAnsi"/>
          <w:color w:val="000000"/>
          <w:sz w:val="24"/>
          <w:szCs w:val="24"/>
          <w:shd w:val="clear" w:color="auto" w:fill="FFFFFF"/>
        </w:rPr>
        <w:t>ν</w:t>
      </w:r>
      <w:r w:rsidRPr="00C45E03">
        <w:rPr>
          <w:rFonts w:cstheme="minorHAnsi"/>
          <w:color w:val="000000"/>
          <w:sz w:val="24"/>
          <w:szCs w:val="24"/>
          <w:shd w:val="clear" w:color="auto" w:fill="FFFFFF"/>
        </w:rPr>
        <w:t xml:space="preserve"> νόμο 4816/2021, κατόπιν συμμόρφωσης του </w:t>
      </w:r>
      <w:r>
        <w:rPr>
          <w:rFonts w:cstheme="minorHAnsi"/>
          <w:color w:val="000000"/>
          <w:sz w:val="24"/>
          <w:szCs w:val="24"/>
          <w:shd w:val="clear" w:color="auto" w:fill="FFFFFF"/>
        </w:rPr>
        <w:t>Έ</w:t>
      </w:r>
      <w:r w:rsidRPr="00C45E03">
        <w:rPr>
          <w:rFonts w:cstheme="minorHAnsi"/>
          <w:color w:val="000000"/>
          <w:sz w:val="24"/>
          <w:szCs w:val="24"/>
          <w:shd w:val="clear" w:color="auto" w:fill="FFFFFF"/>
        </w:rPr>
        <w:t xml:space="preserve">λληνα νομοθέτη με την υπ’ </w:t>
      </w:r>
      <w:proofErr w:type="spellStart"/>
      <w:r w:rsidRPr="00C45E03">
        <w:rPr>
          <w:rFonts w:cstheme="minorHAnsi"/>
          <w:color w:val="000000"/>
          <w:sz w:val="24"/>
          <w:szCs w:val="24"/>
          <w:shd w:val="clear" w:color="auto" w:fill="FFFFFF"/>
        </w:rPr>
        <w:t>αρ</w:t>
      </w:r>
      <w:proofErr w:type="spellEnd"/>
      <w:r w:rsidRPr="00C45E03">
        <w:rPr>
          <w:rFonts w:cstheme="minorHAnsi"/>
          <w:color w:val="000000"/>
          <w:sz w:val="24"/>
          <w:szCs w:val="24"/>
          <w:shd w:val="clear" w:color="auto" w:fill="FFFFFF"/>
        </w:rPr>
        <w:t>. 1673/2018 (ΕΕ) οδηγία του ευρωπαϊκού κοινοβουλίου</w:t>
      </w:r>
    </w:p>
    <w:p w14:paraId="4FF38ECC" w14:textId="25290149" w:rsidR="00FB553E" w:rsidRDefault="00FB553E" w:rsidP="00FB553E">
      <w:pPr>
        <w:jc w:val="both"/>
        <w:rPr>
          <w:sz w:val="24"/>
          <w:szCs w:val="24"/>
        </w:rPr>
      </w:pPr>
      <w:r>
        <w:rPr>
          <w:sz w:val="24"/>
          <w:szCs w:val="24"/>
        </w:rPr>
        <w:t>Η διαδικασία του ξεπλύματος μαύρου χρήματος γίνεται με την προσθήκη του μαύρου χρήματος (από παράνομες δραστηριότητες) σε νόμιμες συναλλαγές, ώστε αυτό το μαύρο (παράνομο) χρήμα στη συνέχεια να μπορεί να δικαιολογηθεί ως καθαρό – νόμιμο.</w:t>
      </w:r>
    </w:p>
    <w:p w14:paraId="31232603" w14:textId="008C13C9" w:rsidR="00FB553E" w:rsidRDefault="00FB553E" w:rsidP="00FB553E">
      <w:pPr>
        <w:jc w:val="both"/>
        <w:rPr>
          <w:sz w:val="24"/>
          <w:szCs w:val="24"/>
        </w:rPr>
      </w:pPr>
      <w:r>
        <w:rPr>
          <w:sz w:val="24"/>
          <w:szCs w:val="24"/>
        </w:rPr>
        <w:t>Με αυτό τον τρόπο</w:t>
      </w:r>
      <w:r w:rsidR="00F757B4" w:rsidRPr="00F757B4">
        <w:rPr>
          <w:sz w:val="24"/>
          <w:szCs w:val="24"/>
        </w:rPr>
        <w:t xml:space="preserve"> τα άτομα που προβαίνουν σε αυτές τις πράξεις </w:t>
      </w:r>
      <w:r>
        <w:rPr>
          <w:sz w:val="24"/>
          <w:szCs w:val="24"/>
        </w:rPr>
        <w:t xml:space="preserve"> αποκρύπτουν την πραγματική προέλευση αυτών των χρημάτων και εξακολουθούν να </w:t>
      </w:r>
      <w:r w:rsidR="00F757B4" w:rsidRPr="00F757B4">
        <w:rPr>
          <w:sz w:val="24"/>
          <w:szCs w:val="24"/>
        </w:rPr>
        <w:t xml:space="preserve">τα </w:t>
      </w:r>
      <w:r>
        <w:rPr>
          <w:sz w:val="24"/>
          <w:szCs w:val="24"/>
        </w:rPr>
        <w:t xml:space="preserve">κρατούν νόμιμα πλέον, </w:t>
      </w:r>
      <w:r w:rsidR="00F757B4" w:rsidRPr="00F757B4">
        <w:rPr>
          <w:sz w:val="24"/>
          <w:szCs w:val="24"/>
        </w:rPr>
        <w:t>αφού μπορούν</w:t>
      </w:r>
      <w:r>
        <w:rPr>
          <w:sz w:val="24"/>
          <w:szCs w:val="24"/>
        </w:rPr>
        <w:t xml:space="preserve"> να δικαιολογήσουν το π</w:t>
      </w:r>
      <w:r w:rsidR="00F757B4" w:rsidRPr="00F757B4">
        <w:rPr>
          <w:sz w:val="24"/>
          <w:szCs w:val="24"/>
        </w:rPr>
        <w:t>ώ</w:t>
      </w:r>
      <w:r>
        <w:rPr>
          <w:sz w:val="24"/>
          <w:szCs w:val="24"/>
        </w:rPr>
        <w:t>ς τα απέκτησαν.</w:t>
      </w:r>
    </w:p>
    <w:p w14:paraId="01427EE1" w14:textId="7D6E29D3" w:rsidR="00FB553E" w:rsidRDefault="00FB553E" w:rsidP="00FB553E">
      <w:pPr>
        <w:jc w:val="both"/>
        <w:rPr>
          <w:sz w:val="24"/>
          <w:szCs w:val="24"/>
        </w:rPr>
      </w:pPr>
      <w:r>
        <w:rPr>
          <w:sz w:val="24"/>
          <w:szCs w:val="24"/>
        </w:rPr>
        <w:t xml:space="preserve">Έτσι κάνουν συσσώρευση χρημάτων και μπορούν να αγοράσουν </w:t>
      </w:r>
      <w:proofErr w:type="spellStart"/>
      <w:r>
        <w:rPr>
          <w:sz w:val="24"/>
          <w:szCs w:val="24"/>
        </w:rPr>
        <w:t>π.χ</w:t>
      </w:r>
      <w:proofErr w:type="spellEnd"/>
      <w:r>
        <w:rPr>
          <w:sz w:val="24"/>
          <w:szCs w:val="24"/>
        </w:rPr>
        <w:t xml:space="preserve"> ένα αυτοκίνητο ή ένα σπίτι δικαιολογώντας όλα αυτά τα χρήματα που υπάρχουν </w:t>
      </w:r>
      <w:r w:rsidR="00C45E03">
        <w:rPr>
          <w:sz w:val="24"/>
          <w:szCs w:val="24"/>
        </w:rPr>
        <w:t xml:space="preserve">στην κατοχή τους, ενώ παράλληλα αποκρύπτουν την πραγματική πηγή που τους τα έφερε (ναρκωτικά, εμπόριο όπλων, πορνεία </w:t>
      </w:r>
      <w:proofErr w:type="spellStart"/>
      <w:r w:rsidR="00C45E03">
        <w:rPr>
          <w:sz w:val="24"/>
          <w:szCs w:val="24"/>
        </w:rPr>
        <w:t>κλπ</w:t>
      </w:r>
      <w:proofErr w:type="spellEnd"/>
      <w:r w:rsidR="00C45E03">
        <w:rPr>
          <w:sz w:val="24"/>
          <w:szCs w:val="24"/>
        </w:rPr>
        <w:t>).</w:t>
      </w:r>
    </w:p>
    <w:p w14:paraId="06477A1E" w14:textId="3B04D5E7" w:rsidR="00C45E03" w:rsidRDefault="00C45E03" w:rsidP="00FB553E">
      <w:pPr>
        <w:jc w:val="both"/>
        <w:rPr>
          <w:sz w:val="24"/>
          <w:szCs w:val="24"/>
        </w:rPr>
      </w:pPr>
      <w:r>
        <w:rPr>
          <w:sz w:val="24"/>
          <w:szCs w:val="24"/>
        </w:rPr>
        <w:t>Το ξέπλυμα μαύρου χρήματος μπορεί να γίνει επίσης και με εικονικές συναλλαγές (πειραγμένα νούμερα), με αποτέλεσμα να φορολογηθούν ένα πολύ μικρό μέρος τους, δικαιολογώντας παράλληλα ένα πολύ μεγάλο ποσό, για το οποίο θα έπρεπε να φορολογηθούν πολύ περισσότερο.</w:t>
      </w:r>
    </w:p>
    <w:p w14:paraId="438EE08D" w14:textId="5B494EB2" w:rsidR="005D6C07" w:rsidRDefault="005D6C07" w:rsidP="00FB553E">
      <w:pPr>
        <w:jc w:val="both"/>
        <w:rPr>
          <w:sz w:val="24"/>
          <w:szCs w:val="24"/>
        </w:rPr>
      </w:pPr>
    </w:p>
    <w:p w14:paraId="6B153EEE" w14:textId="79B0E11C" w:rsidR="00C45E03" w:rsidRDefault="005D6C07" w:rsidP="00C54067">
      <w:pPr>
        <w:pStyle w:val="Web"/>
        <w:numPr>
          <w:ilvl w:val="0"/>
          <w:numId w:val="1"/>
        </w:numPr>
        <w:shd w:val="clear" w:color="auto" w:fill="FFFFFF"/>
        <w:spacing w:before="0" w:beforeAutospacing="0"/>
        <w:jc w:val="both"/>
        <w:rPr>
          <w:b/>
          <w:bCs/>
        </w:rPr>
      </w:pPr>
      <w:r w:rsidRPr="005D6C07">
        <w:rPr>
          <w:b/>
          <w:bCs/>
        </w:rPr>
        <w:t>Τα βασικά στάδια ξεπλύματος του μαύρου χρήματος</w:t>
      </w:r>
    </w:p>
    <w:p w14:paraId="207D27F6" w14:textId="4058D127" w:rsidR="004D2B7B" w:rsidRDefault="009F2985" w:rsidP="005D6C07">
      <w:pPr>
        <w:pStyle w:val="Web"/>
        <w:shd w:val="clear" w:color="auto" w:fill="FFFFFF"/>
        <w:spacing w:before="0" w:beforeAutospacing="0"/>
        <w:jc w:val="both"/>
        <w:rPr>
          <w:rFonts w:asciiTheme="minorHAnsi" w:hAnsiTheme="minorHAnsi" w:cstheme="minorHAnsi"/>
        </w:rPr>
      </w:pPr>
      <w:r>
        <w:rPr>
          <w:rFonts w:asciiTheme="minorHAnsi" w:hAnsiTheme="minorHAnsi" w:cstheme="minorHAnsi"/>
        </w:rPr>
        <w:t xml:space="preserve">• </w:t>
      </w:r>
      <w:r w:rsidR="004D2B7B" w:rsidRPr="004D2B7B">
        <w:rPr>
          <w:rFonts w:asciiTheme="minorHAnsi" w:hAnsiTheme="minorHAnsi" w:cstheme="minorHAnsi"/>
        </w:rPr>
        <w:t>Στο</w:t>
      </w:r>
      <w:r w:rsidR="004D2B7B">
        <w:rPr>
          <w:rFonts w:asciiTheme="minorHAnsi" w:hAnsiTheme="minorHAnsi" w:cstheme="minorHAnsi"/>
        </w:rPr>
        <w:t xml:space="preserve"> πρώτο στάδιο συνήθως το μαύρο ή παράνομο χρήμα τοποθετείται σε ένα τραπεζικό ίδρυμα με τη μορφή κατάθεσης. Αυτή η διαδικασία συνήθως γίνεται με τη συνεργασία των λεγόμενων «αχυρανθρώπων». Είναι οι άνθρωποι εκείνοι που στην ουσία δεν έχουν καμία ουσιαστική  σχέση με το κύκλωμ</w:t>
      </w:r>
      <w:r w:rsidR="00F757B4" w:rsidRPr="00F757B4">
        <w:rPr>
          <w:rFonts w:asciiTheme="minorHAnsi" w:hAnsiTheme="minorHAnsi" w:cstheme="minorHAnsi"/>
        </w:rPr>
        <w:t>α</w:t>
      </w:r>
      <w:r w:rsidR="004D2B7B">
        <w:rPr>
          <w:rFonts w:asciiTheme="minorHAnsi" w:hAnsiTheme="minorHAnsi" w:cstheme="minorHAnsi"/>
        </w:rPr>
        <w:t xml:space="preserve"> απλά εκτελούν εντολές άλλων. Τέτοια άτομα μπορεί να είναι υπερήλικες</w:t>
      </w:r>
      <w:r w:rsidR="00F757B4" w:rsidRPr="00F757B4">
        <w:rPr>
          <w:rFonts w:asciiTheme="minorHAnsi" w:hAnsiTheme="minorHAnsi" w:cstheme="minorHAnsi"/>
        </w:rPr>
        <w:t>,</w:t>
      </w:r>
      <w:r w:rsidR="004D2B7B">
        <w:rPr>
          <w:rFonts w:asciiTheme="minorHAnsi" w:hAnsiTheme="minorHAnsi" w:cstheme="minorHAnsi"/>
        </w:rPr>
        <w:t xml:space="preserve"> συνήθως </w:t>
      </w:r>
      <w:proofErr w:type="spellStart"/>
      <w:r w:rsidR="004D2B7B">
        <w:rPr>
          <w:rFonts w:asciiTheme="minorHAnsi" w:hAnsiTheme="minorHAnsi" w:cstheme="minorHAnsi"/>
        </w:rPr>
        <w:t>μικροσυνταξιούχοι</w:t>
      </w:r>
      <w:proofErr w:type="spellEnd"/>
      <w:r w:rsidR="004D2B7B">
        <w:rPr>
          <w:rFonts w:asciiTheme="minorHAnsi" w:hAnsiTheme="minorHAnsi" w:cstheme="minorHAnsi"/>
        </w:rPr>
        <w:t xml:space="preserve"> χωρίς οικονομική επιφάνεια, συγγενείς ατόμων των κυκλώματος, οικονομικοί μετανάστες κτλ.</w:t>
      </w:r>
      <w:r>
        <w:rPr>
          <w:rFonts w:asciiTheme="minorHAnsi" w:hAnsiTheme="minorHAnsi" w:cstheme="minorHAnsi"/>
        </w:rPr>
        <w:t xml:space="preserve"> Για αυτή τους την εργασία </w:t>
      </w:r>
      <w:r w:rsidR="00E81724">
        <w:rPr>
          <w:rFonts w:asciiTheme="minorHAnsi" w:hAnsiTheme="minorHAnsi" w:cstheme="minorHAnsi"/>
        </w:rPr>
        <w:t>αμείβονται</w:t>
      </w:r>
      <w:r>
        <w:rPr>
          <w:rFonts w:asciiTheme="minorHAnsi" w:hAnsiTheme="minorHAnsi" w:cstheme="minorHAnsi"/>
        </w:rPr>
        <w:t xml:space="preserve"> με υψηλά ποσά.</w:t>
      </w:r>
    </w:p>
    <w:p w14:paraId="2A5C8C0D" w14:textId="190A3C9C" w:rsidR="00F32914" w:rsidRDefault="00F32914" w:rsidP="005D6C07">
      <w:pPr>
        <w:pStyle w:val="Web"/>
        <w:shd w:val="clear" w:color="auto" w:fill="FFFFFF"/>
        <w:spacing w:before="0" w:beforeAutospacing="0"/>
        <w:jc w:val="both"/>
        <w:rPr>
          <w:rFonts w:asciiTheme="minorHAnsi" w:hAnsiTheme="minorHAnsi" w:cstheme="minorHAnsi"/>
        </w:rPr>
      </w:pPr>
      <w:r>
        <w:rPr>
          <w:rFonts w:asciiTheme="minorHAnsi" w:hAnsiTheme="minorHAnsi" w:cstheme="minorHAnsi"/>
          <w:noProof/>
        </w:rPr>
        <w:lastRenderedPageBreak/>
        <w:drawing>
          <wp:inline distT="0" distB="0" distL="0" distR="0" wp14:anchorId="38C3E924" wp14:editId="5A3E969C">
            <wp:extent cx="5274310" cy="158369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5">
                      <a:extLst>
                        <a:ext uri="{28A0092B-C50C-407E-A947-70E740481C1C}">
                          <a14:useLocalDpi xmlns:a14="http://schemas.microsoft.com/office/drawing/2010/main" val="0"/>
                        </a:ext>
                      </a:extLst>
                    </a:blip>
                    <a:stretch>
                      <a:fillRect/>
                    </a:stretch>
                  </pic:blipFill>
                  <pic:spPr>
                    <a:xfrm>
                      <a:off x="0" y="0"/>
                      <a:ext cx="5274310" cy="1583690"/>
                    </a:xfrm>
                    <a:prstGeom prst="rect">
                      <a:avLst/>
                    </a:prstGeom>
                  </pic:spPr>
                </pic:pic>
              </a:graphicData>
            </a:graphic>
          </wp:inline>
        </w:drawing>
      </w:r>
    </w:p>
    <w:p w14:paraId="5E004735" w14:textId="2E24D459" w:rsidR="009F2985" w:rsidRDefault="009F2985" w:rsidP="005D6C07">
      <w:pPr>
        <w:pStyle w:val="Web"/>
        <w:shd w:val="clear" w:color="auto" w:fill="FFFFFF"/>
        <w:spacing w:before="0" w:beforeAutospacing="0"/>
        <w:jc w:val="both"/>
        <w:rPr>
          <w:rFonts w:asciiTheme="minorHAnsi" w:hAnsiTheme="minorHAnsi" w:cstheme="minorHAnsi"/>
        </w:rPr>
      </w:pPr>
      <w:r>
        <w:rPr>
          <w:rFonts w:asciiTheme="minorHAnsi" w:hAnsiTheme="minorHAnsi" w:cstheme="minorHAnsi"/>
        </w:rPr>
        <w:t>Συγκεντρώνουν το μαύρο ή παράνομο χρήμα και το καταθέτουν σε διαφορετικούς προσωπικούς λογαριασμούς και σε διαφορετικές τράπεζες. Στη συνέχεια μέσω τραπεζικών επιταγών το μεταφέρουν στους κύριους δικαιούχους.</w:t>
      </w:r>
    </w:p>
    <w:p w14:paraId="55F32B41" w14:textId="37485E27" w:rsidR="00F32914" w:rsidRPr="00044587" w:rsidRDefault="00F32914" w:rsidP="005D6C07">
      <w:pPr>
        <w:pStyle w:val="Web"/>
        <w:shd w:val="clear" w:color="auto" w:fill="FFFFFF"/>
        <w:spacing w:before="0" w:beforeAutospacing="0"/>
        <w:jc w:val="both"/>
        <w:rPr>
          <w:rFonts w:asciiTheme="minorHAnsi" w:hAnsiTheme="minorHAnsi" w:cstheme="minorHAnsi"/>
        </w:rPr>
      </w:pPr>
      <w:r>
        <w:rPr>
          <w:rFonts w:asciiTheme="minorHAnsi" w:hAnsiTheme="minorHAnsi" w:cstheme="minorHAnsi"/>
          <w:noProof/>
        </w:rPr>
        <w:drawing>
          <wp:inline distT="0" distB="0" distL="0" distR="0" wp14:anchorId="0C7A587C" wp14:editId="3929098A">
            <wp:extent cx="2000250" cy="1333420"/>
            <wp:effectExtent l="0" t="0" r="0" b="63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8312" cy="1352127"/>
                    </a:xfrm>
                    <a:prstGeom prst="rect">
                      <a:avLst/>
                    </a:prstGeom>
                  </pic:spPr>
                </pic:pic>
              </a:graphicData>
            </a:graphic>
          </wp:inline>
        </w:drawing>
      </w:r>
      <w:r w:rsidRPr="00044587">
        <w:rPr>
          <w:rFonts w:asciiTheme="minorHAnsi" w:hAnsiTheme="minorHAnsi" w:cstheme="minorHAnsi"/>
        </w:rPr>
        <w:t xml:space="preserve">     </w:t>
      </w:r>
      <w:r>
        <w:rPr>
          <w:rFonts w:asciiTheme="minorHAnsi" w:hAnsiTheme="minorHAnsi" w:cstheme="minorHAnsi"/>
          <w:noProof/>
          <w:lang w:val="en-US"/>
        </w:rPr>
        <w:drawing>
          <wp:inline distT="0" distB="0" distL="0" distR="0" wp14:anchorId="6E50D9A7" wp14:editId="3C86094C">
            <wp:extent cx="2400300" cy="1349265"/>
            <wp:effectExtent l="0" t="0" r="0" b="381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2556" cy="1401124"/>
                    </a:xfrm>
                    <a:prstGeom prst="rect">
                      <a:avLst/>
                    </a:prstGeom>
                  </pic:spPr>
                </pic:pic>
              </a:graphicData>
            </a:graphic>
          </wp:inline>
        </w:drawing>
      </w:r>
    </w:p>
    <w:p w14:paraId="74D0B4EC" w14:textId="7D1F775B" w:rsidR="009F2985" w:rsidRDefault="009F2985" w:rsidP="005D6C07">
      <w:pPr>
        <w:pStyle w:val="Web"/>
        <w:shd w:val="clear" w:color="auto" w:fill="FFFFFF"/>
        <w:spacing w:before="0" w:beforeAutospacing="0"/>
        <w:jc w:val="both"/>
        <w:rPr>
          <w:rFonts w:asciiTheme="minorHAnsi" w:hAnsiTheme="minorHAnsi" w:cstheme="minorHAnsi"/>
        </w:rPr>
      </w:pPr>
      <w:r>
        <w:rPr>
          <w:rFonts w:asciiTheme="minorHAnsi" w:hAnsiTheme="minorHAnsi" w:cstheme="minorHAnsi"/>
        </w:rPr>
        <w:t>• Στο επόμενο στάδιο γίνεται η μεταφορά των χρημάτων για να αποκρύψουν την πραγματική πηγή προέλευσης. Γίνεται μεταφορά στο εξωτερικό και μετατρέπονται σε εταιρείες, χρηματοπιστωτικά προϊόντα κτλ.</w:t>
      </w:r>
    </w:p>
    <w:p w14:paraId="3B32DA97" w14:textId="7719202F" w:rsidR="00F32914" w:rsidRPr="004E0158" w:rsidRDefault="004E0158" w:rsidP="005D6C07">
      <w:pPr>
        <w:pStyle w:val="Web"/>
        <w:shd w:val="clear" w:color="auto" w:fill="FFFFFF"/>
        <w:spacing w:before="0" w:beforeAutospacing="0"/>
        <w:jc w:val="both"/>
        <w:rPr>
          <w:rFonts w:asciiTheme="minorHAnsi" w:hAnsiTheme="minorHAnsi" w:cstheme="minorHAnsi"/>
          <w:i/>
          <w:iCs/>
        </w:rPr>
      </w:pPr>
      <w:r>
        <w:rPr>
          <w:rFonts w:asciiTheme="minorHAnsi" w:hAnsiTheme="minorHAnsi" w:cstheme="minorHAnsi"/>
          <w:i/>
          <w:iCs/>
          <w:noProof/>
        </w:rPr>
        <w:drawing>
          <wp:inline distT="0" distB="0" distL="0" distR="0" wp14:anchorId="77FB0122" wp14:editId="129DF9B7">
            <wp:extent cx="1905000" cy="11906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4322" cy="1215201"/>
                    </a:xfrm>
                    <a:prstGeom prst="rect">
                      <a:avLst/>
                    </a:prstGeom>
                  </pic:spPr>
                </pic:pic>
              </a:graphicData>
            </a:graphic>
          </wp:inline>
        </w:drawing>
      </w:r>
      <w:r w:rsidR="00F32914">
        <w:rPr>
          <w:rFonts w:asciiTheme="minorHAnsi" w:hAnsiTheme="minorHAnsi" w:cstheme="minorHAnsi"/>
          <w:noProof/>
        </w:rPr>
        <w:drawing>
          <wp:anchor distT="0" distB="0" distL="114300" distR="114300" simplePos="0" relativeHeight="251658240" behindDoc="0" locked="0" layoutInCell="1" allowOverlap="1" wp14:anchorId="4BFA64C1" wp14:editId="0EB321EE">
            <wp:simplePos x="1143000" y="3914775"/>
            <wp:positionH relativeFrom="column">
              <wp:align>left</wp:align>
            </wp:positionH>
            <wp:positionV relativeFrom="paragraph">
              <wp:align>top</wp:align>
            </wp:positionV>
            <wp:extent cx="2038350" cy="1144578"/>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1144578"/>
                    </a:xfrm>
                    <a:prstGeom prst="rect">
                      <a:avLst/>
                    </a:prstGeom>
                  </pic:spPr>
                </pic:pic>
              </a:graphicData>
            </a:graphic>
          </wp:anchor>
        </w:drawing>
      </w:r>
    </w:p>
    <w:p w14:paraId="22B08F00" w14:textId="0591B236" w:rsidR="009F2985" w:rsidRDefault="009F2985" w:rsidP="005D6C07">
      <w:pPr>
        <w:pStyle w:val="Web"/>
        <w:shd w:val="clear" w:color="auto" w:fill="FFFFFF"/>
        <w:spacing w:before="0" w:beforeAutospacing="0"/>
        <w:jc w:val="both"/>
        <w:rPr>
          <w:rFonts w:asciiTheme="minorHAnsi" w:hAnsiTheme="minorHAnsi" w:cstheme="minorHAnsi"/>
        </w:rPr>
      </w:pPr>
      <w:r>
        <w:rPr>
          <w:rFonts w:asciiTheme="minorHAnsi" w:hAnsiTheme="minorHAnsi" w:cstheme="minorHAnsi"/>
        </w:rPr>
        <w:t xml:space="preserve">• Στο τελευταίο στάδιο πλέον το μαύρο ή παράνομο χρήμα εντάσσεται στην πραγματική οικονομία καθ΄ όλα νόμιμο. Αυτό γίνεται μέσω επενδύσεων με αγορά έργων τέχνης, πωλήσεων ακινήτων, </w:t>
      </w:r>
      <w:r w:rsidR="00E13AFC">
        <w:rPr>
          <w:rFonts w:asciiTheme="minorHAnsi" w:hAnsiTheme="minorHAnsi" w:cstheme="minorHAnsi"/>
        </w:rPr>
        <w:t>αγορά νέων εταιρειών, κατασκευών κτλ.</w:t>
      </w:r>
    </w:p>
    <w:p w14:paraId="416E73BF" w14:textId="2C6267D1" w:rsidR="00F375FC" w:rsidRPr="00F375FC" w:rsidRDefault="00F375FC" w:rsidP="005D6C07">
      <w:pPr>
        <w:pStyle w:val="Web"/>
        <w:shd w:val="clear" w:color="auto" w:fill="FFFFFF"/>
        <w:spacing w:before="0" w:beforeAutospacing="0"/>
        <w:jc w:val="both"/>
        <w:rPr>
          <w:rFonts w:asciiTheme="minorHAnsi" w:hAnsiTheme="minorHAnsi" w:cstheme="minorHAnsi"/>
          <w:lang w:val="en-US"/>
        </w:rPr>
      </w:pPr>
      <w:r>
        <w:rPr>
          <w:rFonts w:asciiTheme="minorHAnsi" w:hAnsiTheme="minorHAnsi" w:cstheme="minorHAnsi"/>
          <w:noProof/>
        </w:rPr>
        <w:drawing>
          <wp:inline distT="0" distB="0" distL="0" distR="0" wp14:anchorId="503AA16B" wp14:editId="70FC5791">
            <wp:extent cx="1744336" cy="1090156"/>
            <wp:effectExtent l="0" t="0" r="889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6110" cy="1128763"/>
                    </a:xfrm>
                    <a:prstGeom prst="rect">
                      <a:avLst/>
                    </a:prstGeom>
                  </pic:spPr>
                </pic:pic>
              </a:graphicData>
            </a:graphic>
          </wp:inline>
        </w:drawing>
      </w:r>
      <w:r>
        <w:rPr>
          <w:rFonts w:asciiTheme="minorHAnsi" w:hAnsiTheme="minorHAnsi" w:cstheme="minorHAnsi"/>
          <w:lang w:val="en-US"/>
        </w:rPr>
        <w:t xml:space="preserve">   </w:t>
      </w:r>
      <w:r>
        <w:rPr>
          <w:rFonts w:asciiTheme="minorHAnsi" w:hAnsiTheme="minorHAnsi" w:cstheme="minorHAnsi"/>
          <w:noProof/>
          <w:lang w:val="en-US"/>
        </w:rPr>
        <w:drawing>
          <wp:inline distT="0" distB="0" distL="0" distR="0" wp14:anchorId="43D65830" wp14:editId="7C55F290">
            <wp:extent cx="1548697" cy="794385"/>
            <wp:effectExtent l="0" t="0" r="0" b="571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587489" cy="814283"/>
                    </a:xfrm>
                    <a:prstGeom prst="rect">
                      <a:avLst/>
                    </a:prstGeom>
                  </pic:spPr>
                </pic:pic>
              </a:graphicData>
            </a:graphic>
          </wp:inline>
        </w:drawing>
      </w:r>
      <w:r w:rsidR="004E0158">
        <w:rPr>
          <w:rFonts w:asciiTheme="minorHAnsi" w:hAnsiTheme="minorHAnsi" w:cstheme="minorHAnsi"/>
          <w:lang w:val="en-US"/>
        </w:rPr>
        <w:t xml:space="preserve">   </w:t>
      </w:r>
      <w:r w:rsidR="004E0158">
        <w:rPr>
          <w:rFonts w:asciiTheme="minorHAnsi" w:hAnsiTheme="minorHAnsi" w:cstheme="minorHAnsi"/>
          <w:noProof/>
          <w:lang w:val="en-US"/>
        </w:rPr>
        <w:drawing>
          <wp:inline distT="0" distB="0" distL="0" distR="0" wp14:anchorId="563575F2" wp14:editId="4AF441B0">
            <wp:extent cx="1695450" cy="847725"/>
            <wp:effectExtent l="0" t="0" r="0"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pic:nvPicPr>
                  <pic:blipFill>
                    <a:blip r:embed="rId12">
                      <a:extLst>
                        <a:ext uri="{28A0092B-C50C-407E-A947-70E740481C1C}">
                          <a14:useLocalDpi xmlns:a14="http://schemas.microsoft.com/office/drawing/2010/main" val="0"/>
                        </a:ext>
                      </a:extLst>
                    </a:blip>
                    <a:stretch>
                      <a:fillRect/>
                    </a:stretch>
                  </pic:blipFill>
                  <pic:spPr>
                    <a:xfrm>
                      <a:off x="0" y="0"/>
                      <a:ext cx="1695844" cy="847922"/>
                    </a:xfrm>
                    <a:prstGeom prst="rect">
                      <a:avLst/>
                    </a:prstGeom>
                  </pic:spPr>
                </pic:pic>
              </a:graphicData>
            </a:graphic>
          </wp:inline>
        </w:drawing>
      </w:r>
    </w:p>
    <w:p w14:paraId="45714176" w14:textId="6A5F42DB" w:rsidR="00C54067" w:rsidRDefault="00C54067" w:rsidP="005D6C07">
      <w:pPr>
        <w:pStyle w:val="Web"/>
        <w:shd w:val="clear" w:color="auto" w:fill="FFFFFF"/>
        <w:spacing w:before="0" w:beforeAutospacing="0"/>
        <w:jc w:val="both"/>
        <w:rPr>
          <w:rFonts w:asciiTheme="minorHAnsi" w:hAnsiTheme="minorHAnsi" w:cstheme="minorHAnsi"/>
          <w:b/>
          <w:bCs/>
        </w:rPr>
      </w:pPr>
    </w:p>
    <w:p w14:paraId="6394B8CD" w14:textId="77777777" w:rsidR="004B734A" w:rsidRDefault="004B734A" w:rsidP="005D6C07">
      <w:pPr>
        <w:pStyle w:val="Web"/>
        <w:shd w:val="clear" w:color="auto" w:fill="FFFFFF"/>
        <w:spacing w:before="0" w:beforeAutospacing="0"/>
        <w:jc w:val="both"/>
        <w:rPr>
          <w:rFonts w:asciiTheme="minorHAnsi" w:hAnsiTheme="minorHAnsi" w:cstheme="minorHAnsi"/>
          <w:b/>
          <w:bCs/>
        </w:rPr>
      </w:pPr>
    </w:p>
    <w:p w14:paraId="314B797D" w14:textId="4811BFAD" w:rsidR="00E13AFC" w:rsidRDefault="00E13AFC" w:rsidP="00C54067">
      <w:pPr>
        <w:pStyle w:val="Web"/>
        <w:numPr>
          <w:ilvl w:val="0"/>
          <w:numId w:val="1"/>
        </w:numPr>
        <w:shd w:val="clear" w:color="auto" w:fill="FFFFFF"/>
        <w:spacing w:before="0" w:beforeAutospacing="0"/>
        <w:jc w:val="both"/>
        <w:rPr>
          <w:rFonts w:asciiTheme="minorHAnsi" w:hAnsiTheme="minorHAnsi" w:cstheme="minorHAnsi"/>
          <w:b/>
          <w:bCs/>
        </w:rPr>
      </w:pPr>
      <w:r w:rsidRPr="00E13AFC">
        <w:rPr>
          <w:rFonts w:asciiTheme="minorHAnsi" w:hAnsiTheme="minorHAnsi" w:cstheme="minorHAnsi"/>
          <w:b/>
          <w:bCs/>
        </w:rPr>
        <w:lastRenderedPageBreak/>
        <w:t>Τα βασικά εργαλεία ξεπλύματος του μαύρου χρήματος</w:t>
      </w:r>
    </w:p>
    <w:p w14:paraId="5664D290" w14:textId="60AE2E32" w:rsidR="00E13AFC" w:rsidRDefault="00E13AFC" w:rsidP="005D6C07">
      <w:pPr>
        <w:pStyle w:val="Web"/>
        <w:shd w:val="clear" w:color="auto" w:fill="FFFFFF"/>
        <w:spacing w:before="0" w:beforeAutospacing="0"/>
        <w:jc w:val="both"/>
        <w:rPr>
          <w:rFonts w:asciiTheme="minorHAnsi" w:hAnsiTheme="minorHAnsi" w:cstheme="minorHAnsi"/>
        </w:rPr>
      </w:pPr>
      <w:r>
        <w:rPr>
          <w:rFonts w:asciiTheme="minorHAnsi" w:hAnsiTheme="minorHAnsi" w:cstheme="minorHAnsi"/>
        </w:rPr>
        <w:t>Όπως αναφέρθηκε ήδη, η βασική διαδικασία μετατροπής του μαύρου ή παράνομου χρήματος σε νόμιμο γίνεται μέσω των τραπεζικών ιδρυμάτων και των χρηματοπιστωτικών οργανισμών.</w:t>
      </w:r>
    </w:p>
    <w:p w14:paraId="152F1D24" w14:textId="08476E7C" w:rsidR="00E13AFC" w:rsidRDefault="00E13AFC" w:rsidP="005D6C07">
      <w:pPr>
        <w:pStyle w:val="Web"/>
        <w:shd w:val="clear" w:color="auto" w:fill="FFFFFF"/>
        <w:spacing w:before="0" w:beforeAutospacing="0"/>
        <w:jc w:val="both"/>
        <w:rPr>
          <w:rFonts w:asciiTheme="minorHAnsi" w:hAnsiTheme="minorHAnsi" w:cstheme="minorHAnsi"/>
        </w:rPr>
      </w:pPr>
      <w:r>
        <w:rPr>
          <w:rFonts w:asciiTheme="minorHAnsi" w:hAnsiTheme="minorHAnsi" w:cstheme="minorHAnsi"/>
        </w:rPr>
        <w:t>Υπάρχουν όμως και μερικές άλλες μέθοδοι ή άλλα εργαλεία ξεπλύματος και νομιμοποίησης του μαύρου ή παράνομου χρήματος όπως</w:t>
      </w:r>
      <w:r w:rsidRPr="00E13AFC">
        <w:rPr>
          <w:rFonts w:asciiTheme="minorHAnsi" w:hAnsiTheme="minorHAnsi" w:cstheme="minorHAnsi"/>
        </w:rPr>
        <w:t>:</w:t>
      </w:r>
    </w:p>
    <w:p w14:paraId="37663B60" w14:textId="77777777" w:rsidR="004E0158" w:rsidRDefault="004E0158" w:rsidP="005D6C07">
      <w:pPr>
        <w:pStyle w:val="Web"/>
        <w:shd w:val="clear" w:color="auto" w:fill="FFFFFF"/>
        <w:spacing w:before="0" w:beforeAutospacing="0"/>
        <w:jc w:val="both"/>
        <w:rPr>
          <w:rFonts w:asciiTheme="minorHAnsi" w:hAnsiTheme="minorHAnsi" w:cstheme="minorHAnsi"/>
        </w:rPr>
      </w:pPr>
    </w:p>
    <w:p w14:paraId="4C85058C" w14:textId="1D0E5C69" w:rsidR="00E13AFC" w:rsidRDefault="00E13AFC" w:rsidP="00E13AFC">
      <w:pPr>
        <w:pStyle w:val="Web"/>
        <w:numPr>
          <w:ilvl w:val="0"/>
          <w:numId w:val="2"/>
        </w:numPr>
        <w:shd w:val="clear" w:color="auto" w:fill="FFFFFF"/>
        <w:spacing w:before="0" w:beforeAutospacing="0"/>
        <w:jc w:val="both"/>
        <w:rPr>
          <w:rFonts w:asciiTheme="minorHAnsi" w:hAnsiTheme="minorHAnsi" w:cstheme="minorHAnsi"/>
        </w:rPr>
      </w:pPr>
      <w:r>
        <w:rPr>
          <w:rFonts w:asciiTheme="minorHAnsi" w:hAnsiTheme="minorHAnsi" w:cstheme="minorHAnsi"/>
          <w:lang w:val="en-US"/>
        </w:rPr>
        <w:t>T</w:t>
      </w:r>
      <w:r>
        <w:rPr>
          <w:rFonts w:asciiTheme="minorHAnsi" w:hAnsiTheme="minorHAnsi" w:cstheme="minorHAnsi"/>
        </w:rPr>
        <w:t xml:space="preserve">α κερδισμένα δελτία </w:t>
      </w:r>
      <w:proofErr w:type="spellStart"/>
      <w:r>
        <w:rPr>
          <w:rFonts w:asciiTheme="minorHAnsi" w:hAnsiTheme="minorHAnsi" w:cstheme="minorHAnsi"/>
        </w:rPr>
        <w:t>Τζόκερ</w:t>
      </w:r>
      <w:proofErr w:type="spellEnd"/>
      <w:r>
        <w:rPr>
          <w:rFonts w:asciiTheme="minorHAnsi" w:hAnsiTheme="minorHAnsi" w:cstheme="minorHAnsi"/>
        </w:rPr>
        <w:t>,</w:t>
      </w:r>
      <w:r w:rsidR="00F757B4" w:rsidRPr="00F757B4">
        <w:rPr>
          <w:rFonts w:asciiTheme="minorHAnsi" w:hAnsiTheme="minorHAnsi" w:cstheme="minorHAnsi"/>
        </w:rPr>
        <w:t xml:space="preserve"> τα</w:t>
      </w:r>
      <w:r>
        <w:rPr>
          <w:rFonts w:asciiTheme="minorHAnsi" w:hAnsiTheme="minorHAnsi" w:cstheme="minorHAnsi"/>
        </w:rPr>
        <w:t xml:space="preserve"> λαχεία, τα δελτία στοιχήματος</w:t>
      </w:r>
      <w:r w:rsidR="00F32914" w:rsidRPr="00F32914">
        <w:rPr>
          <w:rFonts w:asciiTheme="minorHAnsi" w:hAnsiTheme="minorHAnsi" w:cstheme="minorHAnsi"/>
        </w:rPr>
        <w:t xml:space="preserve"> </w:t>
      </w:r>
    </w:p>
    <w:p w14:paraId="26870A3E" w14:textId="7D2CE1CE" w:rsidR="00E13AFC" w:rsidRDefault="00E13AFC" w:rsidP="00E13AFC">
      <w:pPr>
        <w:pStyle w:val="Web"/>
        <w:numPr>
          <w:ilvl w:val="0"/>
          <w:numId w:val="2"/>
        </w:numPr>
        <w:shd w:val="clear" w:color="auto" w:fill="FFFFFF"/>
        <w:spacing w:before="0" w:beforeAutospacing="0"/>
        <w:jc w:val="both"/>
        <w:rPr>
          <w:rFonts w:asciiTheme="minorHAnsi" w:hAnsiTheme="minorHAnsi" w:cstheme="minorHAnsi"/>
        </w:rPr>
      </w:pPr>
      <w:r>
        <w:rPr>
          <w:rFonts w:asciiTheme="minorHAnsi" w:hAnsiTheme="minorHAnsi" w:cstheme="minorHAnsi"/>
        </w:rPr>
        <w:t>Τα δάνεια</w:t>
      </w:r>
    </w:p>
    <w:p w14:paraId="3DDF8CAE" w14:textId="002949AA" w:rsidR="00E13AFC" w:rsidRDefault="00E13AFC" w:rsidP="00E13AFC">
      <w:pPr>
        <w:pStyle w:val="Web"/>
        <w:numPr>
          <w:ilvl w:val="0"/>
          <w:numId w:val="2"/>
        </w:numPr>
        <w:shd w:val="clear" w:color="auto" w:fill="FFFFFF"/>
        <w:spacing w:before="0" w:beforeAutospacing="0"/>
        <w:jc w:val="both"/>
        <w:rPr>
          <w:rFonts w:asciiTheme="minorHAnsi" w:hAnsiTheme="minorHAnsi" w:cstheme="minorHAnsi"/>
        </w:rPr>
      </w:pPr>
      <w:r>
        <w:rPr>
          <w:rFonts w:asciiTheme="minorHAnsi" w:hAnsiTheme="minorHAnsi" w:cstheme="minorHAnsi"/>
        </w:rPr>
        <w:t>Οι μαζικές αγορές ακινήτων</w:t>
      </w:r>
    </w:p>
    <w:p w14:paraId="4AFBBFDF" w14:textId="73C59864" w:rsidR="00E13AFC" w:rsidRDefault="00E13AFC" w:rsidP="00E13AFC">
      <w:pPr>
        <w:pStyle w:val="Web"/>
        <w:numPr>
          <w:ilvl w:val="0"/>
          <w:numId w:val="2"/>
        </w:numPr>
        <w:shd w:val="clear" w:color="auto" w:fill="FFFFFF"/>
        <w:spacing w:before="0" w:beforeAutospacing="0"/>
        <w:jc w:val="both"/>
        <w:rPr>
          <w:rFonts w:asciiTheme="minorHAnsi" w:hAnsiTheme="minorHAnsi" w:cstheme="minorHAnsi"/>
        </w:rPr>
      </w:pPr>
      <w:r>
        <w:rPr>
          <w:rFonts w:asciiTheme="minorHAnsi" w:hAnsiTheme="minorHAnsi" w:cstheme="minorHAnsi"/>
        </w:rPr>
        <w:t xml:space="preserve">Οι </w:t>
      </w:r>
      <w:proofErr w:type="spellStart"/>
      <w:r>
        <w:rPr>
          <w:rFonts w:asciiTheme="minorHAnsi" w:hAnsiTheme="minorHAnsi" w:cstheme="minorHAnsi"/>
        </w:rPr>
        <w:t>υπεράκτιες</w:t>
      </w:r>
      <w:proofErr w:type="spellEnd"/>
      <w:r>
        <w:rPr>
          <w:rFonts w:asciiTheme="minorHAnsi" w:hAnsiTheme="minorHAnsi" w:cstheme="minorHAnsi"/>
        </w:rPr>
        <w:t xml:space="preserve"> – </w:t>
      </w:r>
      <w:r>
        <w:rPr>
          <w:rFonts w:asciiTheme="minorHAnsi" w:hAnsiTheme="minorHAnsi" w:cstheme="minorHAnsi"/>
          <w:lang w:val="en-US"/>
        </w:rPr>
        <w:t xml:space="preserve">offshore </w:t>
      </w:r>
      <w:r>
        <w:rPr>
          <w:rFonts w:asciiTheme="minorHAnsi" w:hAnsiTheme="minorHAnsi" w:cstheme="minorHAnsi"/>
        </w:rPr>
        <w:t>εταιρείες</w:t>
      </w:r>
    </w:p>
    <w:p w14:paraId="7E743906" w14:textId="11158E46" w:rsidR="00E13AFC" w:rsidRDefault="00E13AFC" w:rsidP="00E13AFC">
      <w:pPr>
        <w:pStyle w:val="Web"/>
        <w:numPr>
          <w:ilvl w:val="0"/>
          <w:numId w:val="2"/>
        </w:numPr>
        <w:shd w:val="clear" w:color="auto" w:fill="FFFFFF"/>
        <w:spacing w:before="0" w:beforeAutospacing="0"/>
        <w:jc w:val="both"/>
        <w:rPr>
          <w:rFonts w:asciiTheme="minorHAnsi" w:hAnsiTheme="minorHAnsi" w:cstheme="minorHAnsi"/>
        </w:rPr>
      </w:pPr>
      <w:r>
        <w:rPr>
          <w:rFonts w:asciiTheme="minorHAnsi" w:hAnsiTheme="minorHAnsi" w:cstheme="minorHAnsi"/>
        </w:rPr>
        <w:t>Οι Φορολογικοί Παράδεισοι</w:t>
      </w:r>
    </w:p>
    <w:p w14:paraId="02FFD106" w14:textId="2CC43FB3" w:rsidR="00E13AFC" w:rsidRDefault="00E13AFC" w:rsidP="00E13AFC">
      <w:pPr>
        <w:pStyle w:val="Web"/>
        <w:numPr>
          <w:ilvl w:val="0"/>
          <w:numId w:val="2"/>
        </w:numPr>
        <w:shd w:val="clear" w:color="auto" w:fill="FFFFFF"/>
        <w:spacing w:before="0" w:beforeAutospacing="0"/>
        <w:jc w:val="both"/>
        <w:rPr>
          <w:rFonts w:asciiTheme="minorHAnsi" w:hAnsiTheme="minorHAnsi" w:cstheme="minorHAnsi"/>
        </w:rPr>
      </w:pPr>
      <w:r>
        <w:rPr>
          <w:rFonts w:asciiTheme="minorHAnsi" w:hAnsiTheme="minorHAnsi" w:cstheme="minorHAnsi"/>
        </w:rPr>
        <w:t>Το Χρηματιστήριο και ο Χρυσός</w:t>
      </w:r>
    </w:p>
    <w:p w14:paraId="0B104909" w14:textId="4711B377" w:rsidR="00C54067" w:rsidRPr="002B678E" w:rsidRDefault="008563E2" w:rsidP="008563E2">
      <w:pPr>
        <w:pStyle w:val="Web"/>
        <w:numPr>
          <w:ilvl w:val="0"/>
          <w:numId w:val="2"/>
        </w:numPr>
        <w:shd w:val="clear" w:color="auto" w:fill="FFFFFF"/>
        <w:spacing w:before="0" w:beforeAutospacing="0"/>
        <w:jc w:val="both"/>
        <w:rPr>
          <w:rFonts w:asciiTheme="minorHAnsi" w:hAnsiTheme="minorHAnsi" w:cstheme="minorHAnsi"/>
        </w:rPr>
      </w:pPr>
      <w:r>
        <w:rPr>
          <w:rFonts w:asciiTheme="minorHAnsi" w:hAnsiTheme="minorHAnsi" w:cstheme="minorHAnsi"/>
        </w:rPr>
        <w:t>Τα ψηφιακά νομίσματα (</w:t>
      </w:r>
      <w:r>
        <w:rPr>
          <w:rFonts w:asciiTheme="minorHAnsi" w:hAnsiTheme="minorHAnsi" w:cstheme="minorHAnsi"/>
          <w:lang w:val="en-US"/>
        </w:rPr>
        <w:t>bitcoin</w:t>
      </w:r>
      <w:r>
        <w:rPr>
          <w:rFonts w:asciiTheme="minorHAnsi" w:hAnsiTheme="minorHAnsi" w:cstheme="minorHAnsi"/>
        </w:rPr>
        <w:t xml:space="preserve"> που βασίζεται σε τεχνολογία </w:t>
      </w:r>
      <w:r>
        <w:rPr>
          <w:rFonts w:asciiTheme="minorHAnsi" w:hAnsiTheme="minorHAnsi" w:cstheme="minorHAnsi"/>
          <w:lang w:val="en-US"/>
        </w:rPr>
        <w:t>bloc</w:t>
      </w:r>
      <w:r>
        <w:rPr>
          <w:rFonts w:asciiTheme="minorHAnsi" w:hAnsiTheme="minorHAnsi" w:cstheme="minorHAnsi"/>
        </w:rPr>
        <w:t>κ</w:t>
      </w:r>
      <w:r>
        <w:rPr>
          <w:rFonts w:asciiTheme="minorHAnsi" w:hAnsiTheme="minorHAnsi" w:cstheme="minorHAnsi"/>
          <w:lang w:val="en-US"/>
        </w:rPr>
        <w:t>chain</w:t>
      </w:r>
      <w:r>
        <w:rPr>
          <w:rFonts w:asciiTheme="minorHAnsi" w:hAnsiTheme="minorHAnsi" w:cstheme="minorHAnsi"/>
        </w:rPr>
        <w:t xml:space="preserve">, </w:t>
      </w:r>
      <w:proofErr w:type="spellStart"/>
      <w:r w:rsidRPr="008563E2">
        <w:rPr>
          <w:rFonts w:asciiTheme="minorHAnsi" w:hAnsiTheme="minorHAnsi" w:cstheme="minorHAnsi"/>
          <w:color w:val="202124"/>
          <w:shd w:val="clear" w:color="auto" w:fill="FFFFFF"/>
        </w:rPr>
        <w:t>Ethereum</w:t>
      </w:r>
      <w:proofErr w:type="spellEnd"/>
      <w:r>
        <w:rPr>
          <w:rFonts w:asciiTheme="minorHAnsi" w:hAnsiTheme="minorHAnsi" w:cstheme="minorHAnsi"/>
          <w:color w:val="202124"/>
          <w:shd w:val="clear" w:color="auto" w:fill="FFFFFF"/>
        </w:rPr>
        <w:t xml:space="preserve"> </w:t>
      </w:r>
      <w:proofErr w:type="spellStart"/>
      <w:r>
        <w:rPr>
          <w:rFonts w:asciiTheme="minorHAnsi" w:hAnsiTheme="minorHAnsi" w:cstheme="minorHAnsi"/>
          <w:color w:val="202124"/>
          <w:shd w:val="clear" w:color="auto" w:fill="FFFFFF"/>
        </w:rPr>
        <w:t>κ.α</w:t>
      </w:r>
      <w:proofErr w:type="spellEnd"/>
      <w:r>
        <w:rPr>
          <w:rFonts w:asciiTheme="minorHAnsi" w:hAnsiTheme="minorHAnsi" w:cstheme="minorHAnsi"/>
          <w:color w:val="202124"/>
          <w:shd w:val="clear" w:color="auto" w:fill="FFFFFF"/>
        </w:rPr>
        <w:t>)</w:t>
      </w:r>
    </w:p>
    <w:p w14:paraId="56CF2554" w14:textId="77777777" w:rsidR="002B678E" w:rsidRPr="002B678E" w:rsidRDefault="002B678E" w:rsidP="002B678E">
      <w:pPr>
        <w:pStyle w:val="Web"/>
        <w:shd w:val="clear" w:color="auto" w:fill="FFFFFF"/>
        <w:spacing w:before="0" w:beforeAutospacing="0"/>
        <w:jc w:val="both"/>
        <w:rPr>
          <w:rFonts w:asciiTheme="minorHAnsi" w:hAnsiTheme="minorHAnsi" w:cstheme="minorHAnsi"/>
          <w:color w:val="202124"/>
          <w:shd w:val="clear" w:color="auto" w:fill="FFFFFF"/>
        </w:rPr>
      </w:pPr>
    </w:p>
    <w:p w14:paraId="75845922" w14:textId="4F5B76EA" w:rsidR="002B678E" w:rsidRPr="002B678E" w:rsidRDefault="002B678E" w:rsidP="002B678E">
      <w:pPr>
        <w:pStyle w:val="Web"/>
        <w:shd w:val="clear" w:color="auto" w:fill="FFFFFF"/>
        <w:spacing w:before="0" w:beforeAutospacing="0"/>
        <w:ind w:left="720"/>
        <w:jc w:val="both"/>
        <w:rPr>
          <w:rFonts w:asciiTheme="minorHAnsi" w:hAnsiTheme="minorHAnsi" w:cstheme="minorHAnsi"/>
          <w:color w:val="202124"/>
          <w:shd w:val="clear" w:color="auto" w:fill="FFFFFF"/>
        </w:rPr>
      </w:pPr>
      <w:r>
        <w:rPr>
          <w:noProof/>
        </w:rPr>
        <w:drawing>
          <wp:inline distT="0" distB="0" distL="0" distR="0" wp14:anchorId="31595ACA" wp14:editId="19A76608">
            <wp:extent cx="3972952" cy="2417445"/>
            <wp:effectExtent l="0" t="0" r="889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4223" cy="2436473"/>
                    </a:xfrm>
                    <a:prstGeom prst="rect">
                      <a:avLst/>
                    </a:prstGeom>
                    <a:noFill/>
                    <a:ln>
                      <a:noFill/>
                    </a:ln>
                  </pic:spPr>
                </pic:pic>
              </a:graphicData>
            </a:graphic>
          </wp:inline>
        </w:drawing>
      </w:r>
    </w:p>
    <w:p w14:paraId="5B666535" w14:textId="77777777" w:rsidR="002B678E" w:rsidRPr="00C54067" w:rsidRDefault="002B678E" w:rsidP="002B678E">
      <w:pPr>
        <w:pStyle w:val="Web"/>
        <w:shd w:val="clear" w:color="auto" w:fill="FFFFFF"/>
        <w:spacing w:before="0" w:beforeAutospacing="0"/>
        <w:jc w:val="both"/>
        <w:rPr>
          <w:rFonts w:asciiTheme="minorHAnsi" w:hAnsiTheme="minorHAnsi" w:cstheme="minorHAnsi"/>
        </w:rPr>
      </w:pPr>
    </w:p>
    <w:p w14:paraId="60D72870" w14:textId="3BEFF579" w:rsidR="008563E2" w:rsidRDefault="00C54067" w:rsidP="00C54067">
      <w:pPr>
        <w:pStyle w:val="Web"/>
        <w:numPr>
          <w:ilvl w:val="0"/>
          <w:numId w:val="1"/>
        </w:numPr>
        <w:shd w:val="clear" w:color="auto" w:fill="FFFFFF"/>
        <w:spacing w:before="0" w:beforeAutospacing="0"/>
        <w:jc w:val="both"/>
        <w:rPr>
          <w:rFonts w:asciiTheme="minorHAnsi" w:hAnsiTheme="minorHAnsi" w:cstheme="minorHAnsi"/>
          <w:b/>
          <w:bCs/>
          <w:color w:val="202124"/>
          <w:shd w:val="clear" w:color="auto" w:fill="FFFFFF"/>
        </w:rPr>
      </w:pPr>
      <w:r w:rsidRPr="00C54067">
        <w:rPr>
          <w:rFonts w:asciiTheme="minorHAnsi" w:hAnsiTheme="minorHAnsi" w:cstheme="minorHAnsi"/>
          <w:b/>
          <w:bCs/>
          <w:color w:val="202124"/>
          <w:shd w:val="clear" w:color="auto" w:fill="FFFFFF"/>
        </w:rPr>
        <w:t>Τι κάνουν τα κράτη και η Ευρωπαϊκή Ένωση για την καταπολέμηση του μαύρου χρήματος</w:t>
      </w:r>
    </w:p>
    <w:p w14:paraId="61B08BFF" w14:textId="77777777" w:rsidR="002B678E" w:rsidRDefault="00C54067" w:rsidP="00C54067">
      <w:pPr>
        <w:shd w:val="clear" w:color="auto" w:fill="FFFFFF"/>
        <w:spacing w:after="255" w:line="240" w:lineRule="auto"/>
        <w:jc w:val="both"/>
        <w:rPr>
          <w:rFonts w:eastAsia="Times New Roman" w:cstheme="minorHAnsi"/>
          <w:color w:val="000000"/>
          <w:sz w:val="24"/>
          <w:szCs w:val="24"/>
          <w:lang w:eastAsia="el-GR"/>
        </w:rPr>
      </w:pPr>
      <w:r w:rsidRPr="00C54067">
        <w:rPr>
          <w:rFonts w:eastAsia="Times New Roman" w:cstheme="minorHAnsi"/>
          <w:color w:val="000000"/>
          <w:sz w:val="24"/>
          <w:szCs w:val="24"/>
          <w:lang w:eastAsia="el-GR"/>
        </w:rPr>
        <w:t xml:space="preserve">Από το 2018, η ΕΕ έχει θέσει σε εφαρμογή αυστηρότερους κανόνες για την καταπολέμηση της νομιμοποίησης εσόδων από παράνομες δραστηριότητες. Με τους κανόνες αυτούς γίνεται δυσκολότερη η απόκρυψη παράνομων κεφαλαίων μέσω εικονικών εταιρειών και αυστηρότεροι οι έλεγχοι όσον αφορά τις τρίτες χώρες υψηλού κινδύνου. Ενισχύεται επίσης ο ρόλος των αρχών χρηματοπιστωτικής εποπτείας και βελτιώνεται η πρόσβαση και η ανταλλαγή πληροφοριών. </w:t>
      </w:r>
    </w:p>
    <w:p w14:paraId="1027A386" w14:textId="44007C62" w:rsidR="00C54067" w:rsidRPr="00C54067" w:rsidRDefault="00C54067" w:rsidP="00C54067">
      <w:pPr>
        <w:shd w:val="clear" w:color="auto" w:fill="FFFFFF"/>
        <w:spacing w:after="255" w:line="240" w:lineRule="auto"/>
        <w:jc w:val="both"/>
        <w:rPr>
          <w:rFonts w:eastAsia="Times New Roman" w:cstheme="minorHAnsi"/>
          <w:color w:val="000000"/>
          <w:sz w:val="24"/>
          <w:szCs w:val="24"/>
          <w:lang w:eastAsia="el-GR"/>
        </w:rPr>
      </w:pPr>
      <w:r w:rsidRPr="00C54067">
        <w:rPr>
          <w:rFonts w:eastAsia="Times New Roman" w:cstheme="minorHAnsi"/>
          <w:color w:val="000000"/>
          <w:sz w:val="24"/>
          <w:szCs w:val="24"/>
          <w:lang w:eastAsia="el-GR"/>
        </w:rPr>
        <w:lastRenderedPageBreak/>
        <w:t>Ωστόσο, οι κανόνες πρέπει να αναπροσαρμόζονται συνεχώς ώστε να αντιμετωπίζονται οι κίνδυνοι από:</w:t>
      </w:r>
    </w:p>
    <w:p w14:paraId="5BB8FE8E" w14:textId="4AFBDCD2" w:rsidR="00C54067" w:rsidRPr="00C54067" w:rsidRDefault="00C54067" w:rsidP="00C54067">
      <w:pPr>
        <w:numPr>
          <w:ilvl w:val="0"/>
          <w:numId w:val="3"/>
        </w:numPr>
        <w:shd w:val="clear" w:color="auto" w:fill="FFFFFF"/>
        <w:spacing w:before="100" w:beforeAutospacing="1" w:after="100" w:afterAutospacing="1" w:line="240" w:lineRule="auto"/>
        <w:jc w:val="both"/>
        <w:rPr>
          <w:rFonts w:eastAsia="Times New Roman" w:cstheme="minorHAnsi"/>
          <w:color w:val="000000"/>
          <w:sz w:val="24"/>
          <w:szCs w:val="24"/>
          <w:lang w:eastAsia="el-GR"/>
        </w:rPr>
      </w:pPr>
      <w:r w:rsidRPr="00C54067">
        <w:rPr>
          <w:rFonts w:eastAsia="Times New Roman" w:cstheme="minorHAnsi"/>
          <w:color w:val="000000"/>
          <w:sz w:val="24"/>
          <w:szCs w:val="24"/>
          <w:lang w:eastAsia="el-GR"/>
        </w:rPr>
        <w:t>την τεχνολογική καινοτομία, π.χ. τα εικονικά νομίσματα</w:t>
      </w:r>
      <w:r w:rsidR="00F32914" w:rsidRPr="00F32914">
        <w:rPr>
          <w:rFonts w:eastAsia="Times New Roman" w:cstheme="minorHAnsi"/>
          <w:color w:val="000000"/>
          <w:sz w:val="24"/>
          <w:szCs w:val="24"/>
          <w:lang w:eastAsia="el-GR"/>
        </w:rPr>
        <w:t xml:space="preserve"> </w:t>
      </w:r>
    </w:p>
    <w:p w14:paraId="630A743C" w14:textId="77777777" w:rsidR="00C54067" w:rsidRPr="00C54067" w:rsidRDefault="00C54067" w:rsidP="00C54067">
      <w:pPr>
        <w:numPr>
          <w:ilvl w:val="0"/>
          <w:numId w:val="3"/>
        </w:numPr>
        <w:shd w:val="clear" w:color="auto" w:fill="FFFFFF"/>
        <w:spacing w:before="100" w:beforeAutospacing="1" w:after="100" w:afterAutospacing="1" w:line="240" w:lineRule="auto"/>
        <w:jc w:val="both"/>
        <w:rPr>
          <w:rFonts w:eastAsia="Times New Roman" w:cstheme="minorHAnsi"/>
          <w:color w:val="000000"/>
          <w:sz w:val="24"/>
          <w:szCs w:val="24"/>
          <w:lang w:eastAsia="el-GR"/>
        </w:rPr>
      </w:pPr>
      <w:r w:rsidRPr="00C54067">
        <w:rPr>
          <w:rFonts w:eastAsia="Times New Roman" w:cstheme="minorHAnsi"/>
          <w:color w:val="000000"/>
          <w:sz w:val="24"/>
          <w:szCs w:val="24"/>
          <w:lang w:eastAsia="el-GR"/>
        </w:rPr>
        <w:t>την ολοένα μεγαλύτερη ενοποίηση των χρηματοοικονομικών ροών στην εσωτερική αγορά</w:t>
      </w:r>
    </w:p>
    <w:p w14:paraId="231A1C28" w14:textId="77777777" w:rsidR="00C54067" w:rsidRPr="00C54067" w:rsidRDefault="00C54067" w:rsidP="00C54067">
      <w:pPr>
        <w:numPr>
          <w:ilvl w:val="0"/>
          <w:numId w:val="3"/>
        </w:numPr>
        <w:shd w:val="clear" w:color="auto" w:fill="FFFFFF"/>
        <w:spacing w:before="100" w:beforeAutospacing="1" w:after="100" w:afterAutospacing="1" w:line="240" w:lineRule="auto"/>
        <w:jc w:val="both"/>
        <w:rPr>
          <w:rFonts w:eastAsia="Times New Roman" w:cstheme="minorHAnsi"/>
          <w:color w:val="000000"/>
          <w:sz w:val="24"/>
          <w:szCs w:val="24"/>
          <w:lang w:eastAsia="el-GR"/>
        </w:rPr>
      </w:pPr>
      <w:r w:rsidRPr="00C54067">
        <w:rPr>
          <w:rFonts w:eastAsia="Times New Roman" w:cstheme="minorHAnsi"/>
          <w:color w:val="000000"/>
          <w:sz w:val="24"/>
          <w:szCs w:val="24"/>
          <w:lang w:eastAsia="el-GR"/>
        </w:rPr>
        <w:t xml:space="preserve">τον </w:t>
      </w:r>
      <w:proofErr w:type="spellStart"/>
      <w:r w:rsidRPr="00C54067">
        <w:rPr>
          <w:rFonts w:eastAsia="Times New Roman" w:cstheme="minorHAnsi"/>
          <w:color w:val="000000"/>
          <w:sz w:val="24"/>
          <w:szCs w:val="24"/>
          <w:lang w:eastAsia="el-GR"/>
        </w:rPr>
        <w:t>παγκοσμιοποιημένο</w:t>
      </w:r>
      <w:proofErr w:type="spellEnd"/>
      <w:r w:rsidRPr="00C54067">
        <w:rPr>
          <w:rFonts w:eastAsia="Times New Roman" w:cstheme="minorHAnsi"/>
          <w:color w:val="000000"/>
          <w:sz w:val="24"/>
          <w:szCs w:val="24"/>
          <w:lang w:eastAsia="el-GR"/>
        </w:rPr>
        <w:t xml:space="preserve"> χαρακτήρα των τρομοκρατικών οργανώσεων</w:t>
      </w:r>
    </w:p>
    <w:p w14:paraId="3BB6F5C3" w14:textId="77777777" w:rsidR="00C54067" w:rsidRPr="00C54067" w:rsidRDefault="00C54067" w:rsidP="00C54067">
      <w:pPr>
        <w:numPr>
          <w:ilvl w:val="0"/>
          <w:numId w:val="3"/>
        </w:numPr>
        <w:shd w:val="clear" w:color="auto" w:fill="FFFFFF"/>
        <w:spacing w:before="100" w:beforeAutospacing="1" w:after="100" w:afterAutospacing="1" w:line="240" w:lineRule="auto"/>
        <w:jc w:val="both"/>
        <w:rPr>
          <w:rFonts w:eastAsia="Times New Roman" w:cstheme="minorHAnsi"/>
          <w:color w:val="000000"/>
          <w:sz w:val="24"/>
          <w:szCs w:val="24"/>
          <w:lang w:eastAsia="el-GR"/>
        </w:rPr>
      </w:pPr>
      <w:r w:rsidRPr="00C54067">
        <w:rPr>
          <w:rFonts w:eastAsia="Times New Roman" w:cstheme="minorHAnsi"/>
          <w:color w:val="000000"/>
          <w:sz w:val="24"/>
          <w:szCs w:val="24"/>
          <w:lang w:eastAsia="el-GR"/>
        </w:rPr>
        <w:t>την εφευρετικότητα των εγκληματιών στην εκμετάλλευση κενών ή αδυναμιών του συστήματος.</w:t>
      </w:r>
    </w:p>
    <w:p w14:paraId="43087985" w14:textId="77777777" w:rsidR="004D2B7B" w:rsidRPr="004D2B7B" w:rsidRDefault="004D2B7B" w:rsidP="005D6C07">
      <w:pPr>
        <w:pStyle w:val="Web"/>
        <w:shd w:val="clear" w:color="auto" w:fill="FFFFFF"/>
        <w:spacing w:before="0" w:beforeAutospacing="0"/>
        <w:jc w:val="both"/>
        <w:rPr>
          <w:rFonts w:asciiTheme="minorHAnsi" w:hAnsiTheme="minorHAnsi" w:cstheme="minorHAnsi"/>
          <w:color w:val="000000"/>
        </w:rPr>
      </w:pPr>
    </w:p>
    <w:sectPr w:rsidR="004D2B7B" w:rsidRPr="004D2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2FD"/>
    <w:multiLevelType w:val="multilevel"/>
    <w:tmpl w:val="A3E060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5724FBE"/>
    <w:multiLevelType w:val="hybridMultilevel"/>
    <w:tmpl w:val="1A58228A"/>
    <w:lvl w:ilvl="0" w:tplc="CD1A0DCE">
      <w:start w:val="1"/>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FE101C"/>
    <w:multiLevelType w:val="hybridMultilevel"/>
    <w:tmpl w:val="CC6618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9116CA9"/>
    <w:multiLevelType w:val="hybridMultilevel"/>
    <w:tmpl w:val="C9A8BF2A"/>
    <w:lvl w:ilvl="0" w:tplc="FD0EAC2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3365244">
    <w:abstractNumId w:val="3"/>
  </w:num>
  <w:num w:numId="2" w16cid:durableId="1968006786">
    <w:abstractNumId w:val="2"/>
  </w:num>
  <w:num w:numId="3" w16cid:durableId="357392047">
    <w:abstractNumId w:val="0"/>
  </w:num>
  <w:num w:numId="4" w16cid:durableId="86818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3E"/>
    <w:rsid w:val="00003BD0"/>
    <w:rsid w:val="00044587"/>
    <w:rsid w:val="000679CA"/>
    <w:rsid w:val="002B678E"/>
    <w:rsid w:val="002C2528"/>
    <w:rsid w:val="004B734A"/>
    <w:rsid w:val="004D2B7B"/>
    <w:rsid w:val="004E0158"/>
    <w:rsid w:val="005D6C07"/>
    <w:rsid w:val="008563E2"/>
    <w:rsid w:val="009F2985"/>
    <w:rsid w:val="00AB3116"/>
    <w:rsid w:val="00C45E03"/>
    <w:rsid w:val="00C54067"/>
    <w:rsid w:val="00E13AFC"/>
    <w:rsid w:val="00E81724"/>
    <w:rsid w:val="00F32914"/>
    <w:rsid w:val="00F375FC"/>
    <w:rsid w:val="00F757B4"/>
    <w:rsid w:val="00FB5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C64C"/>
  <w15:chartTrackingRefBased/>
  <w15:docId w15:val="{19CFE372-5355-4763-A9D6-9E110BD2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45E0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5D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29730">
      <w:bodyDiv w:val="1"/>
      <w:marLeft w:val="0"/>
      <w:marRight w:val="0"/>
      <w:marTop w:val="0"/>
      <w:marBottom w:val="0"/>
      <w:divBdr>
        <w:top w:val="none" w:sz="0" w:space="0" w:color="auto"/>
        <w:left w:val="none" w:sz="0" w:space="0" w:color="auto"/>
        <w:bottom w:val="none" w:sz="0" w:space="0" w:color="auto"/>
        <w:right w:val="none" w:sz="0" w:space="0" w:color="auto"/>
      </w:divBdr>
    </w:div>
    <w:div w:id="955067328">
      <w:bodyDiv w:val="1"/>
      <w:marLeft w:val="0"/>
      <w:marRight w:val="0"/>
      <w:marTop w:val="0"/>
      <w:marBottom w:val="0"/>
      <w:divBdr>
        <w:top w:val="none" w:sz="0" w:space="0" w:color="auto"/>
        <w:left w:val="none" w:sz="0" w:space="0" w:color="auto"/>
        <w:bottom w:val="none" w:sz="0" w:space="0" w:color="auto"/>
        <w:right w:val="none" w:sz="0" w:space="0" w:color="auto"/>
      </w:divBdr>
    </w:div>
    <w:div w:id="991329447">
      <w:bodyDiv w:val="1"/>
      <w:marLeft w:val="0"/>
      <w:marRight w:val="0"/>
      <w:marTop w:val="0"/>
      <w:marBottom w:val="0"/>
      <w:divBdr>
        <w:top w:val="none" w:sz="0" w:space="0" w:color="auto"/>
        <w:left w:val="none" w:sz="0" w:space="0" w:color="auto"/>
        <w:bottom w:val="none" w:sz="0" w:space="0" w:color="auto"/>
        <w:right w:val="none" w:sz="0" w:space="0" w:color="auto"/>
      </w:divBdr>
    </w:div>
    <w:div w:id="17382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3602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2022-10-18T06:19:00Z</cp:lastPrinted>
  <dcterms:created xsi:type="dcterms:W3CDTF">2022-11-30T12:16:00Z</dcterms:created>
  <dcterms:modified xsi:type="dcterms:W3CDTF">2022-11-30T12:16:00Z</dcterms:modified>
</cp:coreProperties>
</file>