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BCC" w14:textId="77777777" w:rsidR="009A3B71" w:rsidRDefault="009A3B71" w:rsidP="009A3B71">
      <w:pPr>
        <w:spacing w:after="0" w:line="240" w:lineRule="auto"/>
        <w:ind w:left="360" w:hanging="360"/>
      </w:pPr>
      <w:bookmarkStart w:id="0" w:name="_Hlk100550916"/>
    </w:p>
    <w:p w14:paraId="624D2AE9" w14:textId="77777777" w:rsidR="009A3B71" w:rsidRPr="0099566E" w:rsidRDefault="009A3B71" w:rsidP="009A3B71">
      <w:pPr>
        <w:spacing w:after="0" w:line="240" w:lineRule="auto"/>
        <w:rPr>
          <w:b/>
          <w:bCs/>
          <w:sz w:val="28"/>
          <w:szCs w:val="28"/>
        </w:rPr>
      </w:pPr>
      <w:r>
        <w:rPr>
          <w:b/>
          <w:bCs/>
          <w:sz w:val="28"/>
          <w:szCs w:val="28"/>
        </w:rPr>
        <w:t>Αγρότες</w:t>
      </w:r>
      <w:r w:rsidRPr="0099566E">
        <w:rPr>
          <w:b/>
          <w:bCs/>
          <w:sz w:val="28"/>
          <w:szCs w:val="28"/>
        </w:rPr>
        <w:t xml:space="preserve"> 2022</w:t>
      </w:r>
      <w:r>
        <w:rPr>
          <w:b/>
          <w:bCs/>
          <w:sz w:val="28"/>
          <w:szCs w:val="28"/>
        </w:rPr>
        <w:t xml:space="preserve"> : </w:t>
      </w:r>
      <w:r w:rsidRPr="00DC432F">
        <w:rPr>
          <w:b/>
          <w:bCs/>
          <w:sz w:val="28"/>
          <w:szCs w:val="28"/>
        </w:rPr>
        <w:t xml:space="preserve"> «Μητρώο Παγίων » - Αποσβέσεις – Πωλήσεις Παγίων</w:t>
      </w:r>
    </w:p>
    <w:p w14:paraId="457429A0" w14:textId="77777777" w:rsidR="009A3B71" w:rsidRPr="00760E6F" w:rsidRDefault="009A3B71" w:rsidP="009A3B71">
      <w:pPr>
        <w:spacing w:after="0" w:line="240" w:lineRule="auto"/>
        <w:rPr>
          <w:i/>
          <w:iCs/>
          <w:sz w:val="28"/>
          <w:szCs w:val="28"/>
        </w:rPr>
      </w:pPr>
      <w:bookmarkStart w:id="1" w:name="_Hlk102975845"/>
      <w:r w:rsidRPr="00760E6F">
        <w:rPr>
          <w:i/>
          <w:iCs/>
          <w:sz w:val="28"/>
          <w:szCs w:val="28"/>
        </w:rPr>
        <w:t>( Προδημοσίευση από το βιβλίο της Εύας Λιλιοπούλου</w:t>
      </w:r>
    </w:p>
    <w:p w14:paraId="146DB811" w14:textId="77777777" w:rsidR="009A3B71" w:rsidRPr="00760E6F" w:rsidRDefault="009A3B71" w:rsidP="009A3B71">
      <w:pPr>
        <w:spacing w:after="0" w:line="240" w:lineRule="auto"/>
        <w:rPr>
          <w:i/>
          <w:iCs/>
          <w:sz w:val="28"/>
          <w:szCs w:val="28"/>
        </w:rPr>
      </w:pPr>
      <w:r w:rsidRPr="00760E6F">
        <w:rPr>
          <w:i/>
          <w:iCs/>
          <w:sz w:val="28"/>
          <w:szCs w:val="28"/>
        </w:rPr>
        <w:t xml:space="preserve">« ΑΓΡΟΤΕΣ 2022 : Φορολογία -Ασφάλιση – </w:t>
      </w:r>
      <w:proofErr w:type="spellStart"/>
      <w:r w:rsidRPr="00760E6F">
        <w:rPr>
          <w:i/>
          <w:iCs/>
          <w:sz w:val="28"/>
          <w:szCs w:val="28"/>
        </w:rPr>
        <w:t>myDATA</w:t>
      </w:r>
      <w:proofErr w:type="spellEnd"/>
      <w:r w:rsidRPr="00760E6F">
        <w:rPr>
          <w:i/>
          <w:iCs/>
          <w:sz w:val="28"/>
          <w:szCs w:val="28"/>
        </w:rPr>
        <w:t>», το οποίο κυκλοφορεί σε λίγες μέρες</w:t>
      </w:r>
      <w:r>
        <w:rPr>
          <w:i/>
          <w:iCs/>
          <w:sz w:val="28"/>
          <w:szCs w:val="28"/>
        </w:rPr>
        <w:t xml:space="preserve"> – Σελίδες 312 – Τιμή 25 Ευρώ</w:t>
      </w:r>
      <w:r w:rsidRPr="00760E6F">
        <w:rPr>
          <w:i/>
          <w:iCs/>
          <w:sz w:val="28"/>
          <w:szCs w:val="28"/>
        </w:rPr>
        <w:t xml:space="preserve"> )</w:t>
      </w:r>
    </w:p>
    <w:bookmarkEnd w:id="1"/>
    <w:p w14:paraId="503B2EF4" w14:textId="77777777" w:rsidR="009A3B71" w:rsidRDefault="009A3B71" w:rsidP="009A3B71"/>
    <w:p w14:paraId="09852B20" w14:textId="77777777" w:rsidR="009A3B71" w:rsidRPr="00F4237D" w:rsidRDefault="009A3B71" w:rsidP="009A3B71">
      <w:pPr>
        <w:spacing w:after="0" w:line="240" w:lineRule="auto"/>
        <w:rPr>
          <w:sz w:val="28"/>
          <w:szCs w:val="28"/>
        </w:rPr>
      </w:pPr>
      <w:r w:rsidRPr="0099566E">
        <w:rPr>
          <w:b/>
          <w:bCs/>
          <w:sz w:val="28"/>
          <w:szCs w:val="28"/>
        </w:rPr>
        <w:t xml:space="preserve"> </w:t>
      </w:r>
      <w:r w:rsidRPr="00DC432F">
        <w:rPr>
          <w:b/>
          <w:bCs/>
          <w:sz w:val="28"/>
          <w:szCs w:val="28"/>
        </w:rPr>
        <w:t>«Μητρώο Παγίων » - Αποσβέσεις – Πωλήσεις Παγίων</w:t>
      </w:r>
      <w:r>
        <w:rPr>
          <w:b/>
          <w:bCs/>
          <w:sz w:val="28"/>
          <w:szCs w:val="28"/>
        </w:rPr>
        <w:t xml:space="preserve"> </w:t>
      </w:r>
      <w:r w:rsidRPr="0099566E">
        <w:rPr>
          <w:b/>
          <w:bCs/>
          <w:sz w:val="28"/>
          <w:szCs w:val="28"/>
        </w:rPr>
        <w:t xml:space="preserve"> </w:t>
      </w:r>
      <w:r w:rsidRPr="00F4237D">
        <w:rPr>
          <w:sz w:val="28"/>
          <w:szCs w:val="28"/>
        </w:rPr>
        <w:t>(Μέρος από το Κεφ. 5.7)</w:t>
      </w:r>
    </w:p>
    <w:p w14:paraId="54D40DFD" w14:textId="77777777" w:rsidR="009A3B71" w:rsidRDefault="009A3B71" w:rsidP="009A3B71">
      <w:pPr>
        <w:pStyle w:val="a3"/>
        <w:spacing w:after="0" w:line="240" w:lineRule="auto"/>
        <w:ind w:left="360"/>
        <w:rPr>
          <w:rFonts w:cstheme="minorHAnsi"/>
          <w:b/>
          <w:bCs/>
          <w:i/>
          <w:iCs/>
          <w:sz w:val="24"/>
          <w:szCs w:val="24"/>
          <w:highlight w:val="green"/>
        </w:rPr>
      </w:pPr>
    </w:p>
    <w:p w14:paraId="662998EC" w14:textId="77777777" w:rsidR="009A3B71" w:rsidRPr="00DC432F" w:rsidRDefault="009A3B71" w:rsidP="009A3B71">
      <w:pPr>
        <w:pStyle w:val="a3"/>
        <w:numPr>
          <w:ilvl w:val="0"/>
          <w:numId w:val="1"/>
        </w:numPr>
        <w:spacing w:after="0" w:line="240" w:lineRule="auto"/>
        <w:rPr>
          <w:rFonts w:cstheme="minorHAnsi"/>
          <w:b/>
          <w:bCs/>
          <w:i/>
          <w:iCs/>
          <w:sz w:val="24"/>
          <w:szCs w:val="24"/>
        </w:rPr>
      </w:pPr>
      <w:r w:rsidRPr="00DC432F">
        <w:rPr>
          <w:rFonts w:cstheme="minorHAnsi"/>
          <w:b/>
          <w:bCs/>
          <w:i/>
          <w:iCs/>
          <w:sz w:val="24"/>
          <w:szCs w:val="24"/>
        </w:rPr>
        <w:t xml:space="preserve">Αρχείο ενσώματων και άυλων πάγιων περιουσιακών στοιχείων «Μητρώο Παγίων ». </w:t>
      </w:r>
    </w:p>
    <w:bookmarkEnd w:id="0"/>
    <w:p w14:paraId="64DC72CB"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sidRPr="00CA19F1">
        <w:rPr>
          <w:rFonts w:eastAsiaTheme="minorEastAsia" w:cstheme="minorHAnsi"/>
          <w:sz w:val="24"/>
          <w:szCs w:val="24"/>
          <w:shd w:val="clear" w:color="auto" w:fill="FFFFFF"/>
          <w:lang w:eastAsia="el-GR" w:bidi="ar-SA"/>
        </w:rPr>
        <w:t xml:space="preserve">Στο αρχείο αυτό, με τήρηση αναλυτικής μερίδας, παρακολουθείται η αξία κτήσης κατά την αρχική αναγνώριση, καθώς και κάθε επακόλουθη μεταβολή, δηλαδή προσθήκη, αναπροσαρμογή, </w:t>
      </w:r>
      <w:proofErr w:type="spellStart"/>
      <w:r w:rsidRPr="00CA19F1">
        <w:rPr>
          <w:rFonts w:eastAsiaTheme="minorEastAsia" w:cstheme="minorHAnsi"/>
          <w:sz w:val="24"/>
          <w:szCs w:val="24"/>
          <w:shd w:val="clear" w:color="auto" w:fill="FFFFFF"/>
          <w:lang w:eastAsia="el-GR" w:bidi="ar-SA"/>
        </w:rPr>
        <w:t>απομείωση</w:t>
      </w:r>
      <w:proofErr w:type="spellEnd"/>
      <w:r w:rsidRPr="00CA19F1">
        <w:rPr>
          <w:rFonts w:eastAsiaTheme="minorEastAsia" w:cstheme="minorHAnsi"/>
          <w:sz w:val="24"/>
          <w:szCs w:val="24"/>
          <w:shd w:val="clear" w:color="auto" w:fill="FFFFFF"/>
          <w:lang w:eastAsia="el-GR" w:bidi="ar-SA"/>
        </w:rPr>
        <w:t>, διαγραφή και απόσβεση επί του παγίου, με ένδειξη των σωρευτικών ποσών και των ποσών που αφορούν την περίοδο αναφοράς. Στο αρχείο αυτό παρακολουθούνται και τα πλήρως αποσβεσμένα πάγια τα οποία εξακολουθούν να πληρούν τον ορισμό του παγίου περιουσιακού στοιχείου, είτε εξακολουθούν να είναι σε λειτουργία είτε όχι. </w:t>
      </w:r>
    </w:p>
    <w:p w14:paraId="782CC683"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Pr>
          <w:rFonts w:eastAsiaTheme="minorEastAsia" w:cstheme="minorHAnsi"/>
          <w:sz w:val="24"/>
          <w:szCs w:val="24"/>
          <w:shd w:val="clear" w:color="auto" w:fill="FFFFFF"/>
          <w:lang w:eastAsia="el-GR" w:bidi="ar-SA"/>
        </w:rPr>
        <w:t>Στην πράξη και πριν τον υπολογισμό των αποσβέσεων, πρέπει να:</w:t>
      </w:r>
    </w:p>
    <w:p w14:paraId="68C87797"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sidRPr="005B6498">
        <w:rPr>
          <w:rFonts w:eastAsiaTheme="minorEastAsia" w:cstheme="minorHAnsi"/>
          <w:b/>
          <w:bCs/>
          <w:sz w:val="24"/>
          <w:szCs w:val="24"/>
          <w:shd w:val="clear" w:color="auto" w:fill="FFFFFF"/>
          <w:lang w:eastAsia="el-GR" w:bidi="ar-SA"/>
        </w:rPr>
        <w:t>α)</w:t>
      </w:r>
      <w:r>
        <w:rPr>
          <w:rFonts w:eastAsiaTheme="minorEastAsia" w:cstheme="minorHAnsi"/>
          <w:sz w:val="24"/>
          <w:szCs w:val="24"/>
          <w:shd w:val="clear" w:color="auto" w:fill="FFFFFF"/>
          <w:lang w:eastAsia="el-GR" w:bidi="ar-SA"/>
        </w:rPr>
        <w:t xml:space="preserve"> Να εισαγάγουμε στο μητρώο, αν δεν το έχουμε κάνει ήδη, τα πάγια που αγοράστηκαν στο 2021.</w:t>
      </w:r>
    </w:p>
    <w:p w14:paraId="6DA0BA30"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sidRPr="005B6498">
        <w:rPr>
          <w:rFonts w:eastAsiaTheme="minorEastAsia" w:cstheme="minorHAnsi"/>
          <w:b/>
          <w:bCs/>
          <w:sz w:val="24"/>
          <w:szCs w:val="24"/>
          <w:shd w:val="clear" w:color="auto" w:fill="FFFFFF"/>
          <w:lang w:eastAsia="el-GR" w:bidi="ar-SA"/>
        </w:rPr>
        <w:t xml:space="preserve">β) </w:t>
      </w:r>
      <w:r w:rsidRPr="005B6498">
        <w:rPr>
          <w:rFonts w:eastAsiaTheme="minorEastAsia" w:cstheme="minorHAnsi"/>
          <w:sz w:val="24"/>
          <w:szCs w:val="24"/>
          <w:shd w:val="clear" w:color="auto" w:fill="FFFFFF"/>
          <w:lang w:eastAsia="el-GR" w:bidi="ar-SA"/>
        </w:rPr>
        <w:t>Να διαγράψουμε από το</w:t>
      </w:r>
      <w:r>
        <w:rPr>
          <w:rFonts w:eastAsiaTheme="minorEastAsia" w:cstheme="minorHAnsi"/>
          <w:b/>
          <w:bCs/>
          <w:sz w:val="24"/>
          <w:szCs w:val="24"/>
          <w:shd w:val="clear" w:color="auto" w:fill="FFFFFF"/>
          <w:lang w:eastAsia="el-GR" w:bidi="ar-SA"/>
        </w:rPr>
        <w:t xml:space="preserve"> </w:t>
      </w:r>
      <w:r>
        <w:rPr>
          <w:rFonts w:eastAsiaTheme="minorEastAsia" w:cstheme="minorHAnsi"/>
          <w:sz w:val="24"/>
          <w:szCs w:val="24"/>
          <w:shd w:val="clear" w:color="auto" w:fill="FFFFFF"/>
          <w:lang w:eastAsia="el-GR" w:bidi="ar-SA"/>
        </w:rPr>
        <w:t>μητρώο, αν δεν το έχουμε κάνει ήδη, τα πάγια που πωλήθηκαν ή καταστράφηκαν, στο 2021.</w:t>
      </w:r>
    </w:p>
    <w:p w14:paraId="4A13B793"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Pr>
          <w:rFonts w:eastAsiaTheme="minorEastAsia" w:cstheme="minorHAnsi"/>
          <w:b/>
          <w:bCs/>
          <w:sz w:val="24"/>
          <w:szCs w:val="24"/>
          <w:shd w:val="clear" w:color="auto" w:fill="FFFFFF"/>
          <w:lang w:eastAsia="el-GR" w:bidi="ar-SA"/>
        </w:rPr>
        <w:t>γ</w:t>
      </w:r>
      <w:r w:rsidRPr="005B6498">
        <w:rPr>
          <w:rFonts w:eastAsiaTheme="minorEastAsia" w:cstheme="minorHAnsi"/>
          <w:b/>
          <w:bCs/>
          <w:sz w:val="24"/>
          <w:szCs w:val="24"/>
          <w:shd w:val="clear" w:color="auto" w:fill="FFFFFF"/>
          <w:lang w:eastAsia="el-GR" w:bidi="ar-SA"/>
        </w:rPr>
        <w:t>)</w:t>
      </w:r>
      <w:r>
        <w:rPr>
          <w:rFonts w:eastAsiaTheme="minorEastAsia" w:cstheme="minorHAnsi"/>
          <w:sz w:val="24"/>
          <w:szCs w:val="24"/>
          <w:shd w:val="clear" w:color="auto" w:fill="FFFFFF"/>
          <w:lang w:eastAsia="el-GR" w:bidi="ar-SA"/>
        </w:rPr>
        <w:t xml:space="preserve"> Να εισαγάγουμε στο μητρώο, αν δεν το έχουμε κάνει ήδη, τις επιδοτήσεις των πάγιων που ελήφθησαν στο 2021.</w:t>
      </w:r>
    </w:p>
    <w:p w14:paraId="71767138"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Pr>
          <w:rFonts w:eastAsiaTheme="minorEastAsia" w:cstheme="minorHAnsi"/>
          <w:b/>
          <w:bCs/>
          <w:sz w:val="24"/>
          <w:szCs w:val="24"/>
          <w:shd w:val="clear" w:color="auto" w:fill="FFFFFF"/>
          <w:lang w:eastAsia="el-GR" w:bidi="ar-SA"/>
        </w:rPr>
        <w:t>δ</w:t>
      </w:r>
      <w:r w:rsidRPr="005B6498">
        <w:rPr>
          <w:rFonts w:eastAsiaTheme="minorEastAsia" w:cstheme="minorHAnsi"/>
          <w:b/>
          <w:bCs/>
          <w:sz w:val="24"/>
          <w:szCs w:val="24"/>
          <w:shd w:val="clear" w:color="auto" w:fill="FFFFFF"/>
          <w:lang w:eastAsia="el-GR" w:bidi="ar-SA"/>
        </w:rPr>
        <w:t>)</w:t>
      </w:r>
      <w:r>
        <w:rPr>
          <w:rFonts w:eastAsiaTheme="minorEastAsia" w:cstheme="minorHAnsi"/>
          <w:sz w:val="24"/>
          <w:szCs w:val="24"/>
          <w:shd w:val="clear" w:color="auto" w:fill="FFFFFF"/>
          <w:lang w:eastAsia="el-GR" w:bidi="ar-SA"/>
        </w:rPr>
        <w:t xml:space="preserve"> Να ελέγξουμε τους συντελεστές απόσβεσης και να δούμε αν τυχόν κάποια πάγια, τέθηκαν στο 2012, πρώτη φορά σε λειτουργία .</w:t>
      </w:r>
    </w:p>
    <w:p w14:paraId="67E263FB" w14:textId="77777777" w:rsidR="009A3B71" w:rsidRDefault="009A3B71" w:rsidP="009A3B71">
      <w:pPr>
        <w:spacing w:after="0" w:line="240" w:lineRule="auto"/>
        <w:rPr>
          <w:rFonts w:eastAsiaTheme="minorEastAsia" w:cstheme="minorHAnsi"/>
          <w:sz w:val="24"/>
          <w:szCs w:val="24"/>
          <w:shd w:val="clear" w:color="auto" w:fill="FFFFFF"/>
          <w:lang w:eastAsia="el-GR" w:bidi="ar-SA"/>
        </w:rPr>
      </w:pPr>
      <w:r w:rsidRPr="003C296A">
        <w:rPr>
          <w:rFonts w:eastAsiaTheme="minorEastAsia" w:cstheme="minorHAnsi"/>
          <w:b/>
          <w:bCs/>
          <w:sz w:val="24"/>
          <w:szCs w:val="24"/>
          <w:shd w:val="clear" w:color="auto" w:fill="FFFFFF"/>
          <w:lang w:eastAsia="el-GR" w:bidi="ar-SA"/>
        </w:rPr>
        <w:t>ε)</w:t>
      </w:r>
      <w:r>
        <w:rPr>
          <w:rFonts w:eastAsiaTheme="minorEastAsia" w:cstheme="minorHAnsi"/>
          <w:sz w:val="24"/>
          <w:szCs w:val="24"/>
          <w:shd w:val="clear" w:color="auto" w:fill="FFFFFF"/>
          <w:lang w:eastAsia="el-GR" w:bidi="ar-SA"/>
        </w:rPr>
        <w:t xml:space="preserve"> Με βάση τα ανωτέρω ενημερώνουμε τους αντίστοιχους κωδικούς του πίνακα Ζ3 (Ε3) Λοιπά Πληροφοριακά Στοιχεία ( Πωλήσεις και Αγορές Παγίων, κωδ. 840, 842 και 843 )  </w:t>
      </w:r>
    </w:p>
    <w:p w14:paraId="73229116" w14:textId="77777777" w:rsidR="009A3B71" w:rsidRPr="00CA19F1" w:rsidRDefault="009A3B71" w:rsidP="009A3B71">
      <w:pPr>
        <w:spacing w:after="0" w:line="240" w:lineRule="auto"/>
        <w:rPr>
          <w:rFonts w:eastAsiaTheme="minorEastAsia" w:cstheme="minorHAnsi"/>
          <w:b/>
          <w:bCs/>
          <w:sz w:val="24"/>
          <w:szCs w:val="24"/>
          <w:lang w:eastAsia="el-GR" w:bidi="ar-SA"/>
        </w:rPr>
      </w:pPr>
    </w:p>
    <w:p w14:paraId="1024F155" w14:textId="77777777" w:rsidR="009A3B71" w:rsidRPr="00DC432F" w:rsidRDefault="009A3B71" w:rsidP="009A3B71">
      <w:pPr>
        <w:pStyle w:val="a3"/>
        <w:numPr>
          <w:ilvl w:val="0"/>
          <w:numId w:val="1"/>
        </w:numPr>
        <w:spacing w:after="0" w:line="240" w:lineRule="auto"/>
        <w:rPr>
          <w:rFonts w:cstheme="minorHAnsi"/>
          <w:b/>
          <w:bCs/>
          <w:i/>
          <w:iCs/>
          <w:sz w:val="24"/>
          <w:szCs w:val="24"/>
        </w:rPr>
      </w:pPr>
      <w:bookmarkStart w:id="2" w:name="_Hlk100550943"/>
      <w:r w:rsidRPr="00DC432F">
        <w:rPr>
          <w:rFonts w:cstheme="minorHAnsi"/>
          <w:b/>
          <w:bCs/>
          <w:i/>
          <w:iCs/>
          <w:sz w:val="24"/>
          <w:szCs w:val="24"/>
        </w:rPr>
        <w:t xml:space="preserve">Συντελεστές Αποσβέσεων </w:t>
      </w:r>
    </w:p>
    <w:tbl>
      <w:tblPr>
        <w:tblW w:w="8624" w:type="dxa"/>
        <w:tblLook w:val="04A0" w:firstRow="1" w:lastRow="0" w:firstColumn="1" w:lastColumn="0" w:noHBand="0" w:noVBand="1"/>
      </w:tblPr>
      <w:tblGrid>
        <w:gridCol w:w="6604"/>
        <w:gridCol w:w="2020"/>
      </w:tblGrid>
      <w:tr w:rsidR="009A3B71" w:rsidRPr="00CA19F1" w14:paraId="480B1838" w14:textId="77777777" w:rsidTr="00AC095F">
        <w:trPr>
          <w:trHeight w:val="1115"/>
        </w:trPr>
        <w:tc>
          <w:tcPr>
            <w:tcW w:w="6604" w:type="dxa"/>
            <w:tcBorders>
              <w:top w:val="single" w:sz="8" w:space="0" w:color="auto"/>
              <w:left w:val="single" w:sz="8" w:space="0" w:color="auto"/>
              <w:bottom w:val="single" w:sz="8" w:space="0" w:color="auto"/>
              <w:right w:val="single" w:sz="8" w:space="0" w:color="auto"/>
            </w:tcBorders>
            <w:shd w:val="clear" w:color="000000" w:fill="F2F2F2"/>
            <w:vAlign w:val="center"/>
            <w:hideMark/>
          </w:tcPr>
          <w:bookmarkEnd w:id="2"/>
          <w:p w14:paraId="744AF290" w14:textId="77777777" w:rsidR="009A3B71" w:rsidRPr="00CA19F1" w:rsidRDefault="009A3B71" w:rsidP="00AC095F">
            <w:pPr>
              <w:spacing w:after="0" w:line="240" w:lineRule="auto"/>
              <w:jc w:val="center"/>
              <w:rPr>
                <w:rFonts w:eastAsia="Times New Roman" w:cstheme="minorHAnsi"/>
                <w:b/>
                <w:bCs/>
                <w:color w:val="000000"/>
                <w:sz w:val="24"/>
                <w:szCs w:val="24"/>
                <w:lang w:eastAsia="el-GR" w:bidi="ar-SA"/>
              </w:rPr>
            </w:pPr>
            <w:r w:rsidRPr="00CA19F1">
              <w:rPr>
                <w:rFonts w:eastAsia="Times New Roman" w:cstheme="minorHAnsi"/>
                <w:b/>
                <w:bCs/>
                <w:color w:val="000000"/>
                <w:sz w:val="24"/>
                <w:szCs w:val="24"/>
                <w:lang w:eastAsia="el-GR" w:bidi="ar-SA"/>
              </w:rPr>
              <w:t>Κατηγορία ενεργητικού αγροτικής επιχείρησης</w:t>
            </w:r>
          </w:p>
        </w:tc>
        <w:tc>
          <w:tcPr>
            <w:tcW w:w="2020" w:type="dxa"/>
            <w:tcBorders>
              <w:top w:val="single" w:sz="8" w:space="0" w:color="auto"/>
              <w:left w:val="nil"/>
              <w:bottom w:val="single" w:sz="8" w:space="0" w:color="auto"/>
              <w:right w:val="single" w:sz="8" w:space="0" w:color="auto"/>
            </w:tcBorders>
            <w:shd w:val="clear" w:color="000000" w:fill="F2F2F2"/>
            <w:vAlign w:val="center"/>
            <w:hideMark/>
          </w:tcPr>
          <w:p w14:paraId="7A48705A" w14:textId="77777777" w:rsidR="009A3B71" w:rsidRPr="00CA19F1" w:rsidRDefault="009A3B71" w:rsidP="00AC095F">
            <w:pPr>
              <w:spacing w:after="0" w:line="240" w:lineRule="auto"/>
              <w:jc w:val="center"/>
              <w:rPr>
                <w:rFonts w:eastAsia="Times New Roman" w:cstheme="minorHAnsi"/>
                <w:b/>
                <w:bCs/>
                <w:color w:val="000000"/>
                <w:sz w:val="24"/>
                <w:szCs w:val="24"/>
                <w:lang w:eastAsia="el-GR" w:bidi="ar-SA"/>
              </w:rPr>
            </w:pPr>
            <w:r w:rsidRPr="00CA19F1">
              <w:rPr>
                <w:rFonts w:eastAsia="Times New Roman" w:cstheme="minorHAnsi"/>
                <w:b/>
                <w:bCs/>
                <w:color w:val="000000"/>
                <w:sz w:val="24"/>
                <w:szCs w:val="24"/>
                <w:lang w:eastAsia="el-GR" w:bidi="ar-SA"/>
              </w:rPr>
              <w:t xml:space="preserve">Συντελεστής </w:t>
            </w:r>
          </w:p>
        </w:tc>
      </w:tr>
      <w:tr w:rsidR="009A3B71" w:rsidRPr="00CA19F1" w14:paraId="230ABE2C" w14:textId="77777777" w:rsidTr="00AC095F">
        <w:trPr>
          <w:trHeight w:val="647"/>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6CACE8FE"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Απόσβεση  ζωικού κεφαλαίου καθώς και  φυτικού κεφαλαίου πολυετούς καλλιέργειας (ΠΟΛ.1116/10.6.2015 )</w:t>
            </w:r>
          </w:p>
        </w:tc>
        <w:tc>
          <w:tcPr>
            <w:tcW w:w="2020" w:type="dxa"/>
            <w:tcBorders>
              <w:top w:val="nil"/>
              <w:left w:val="nil"/>
              <w:bottom w:val="single" w:sz="8" w:space="0" w:color="auto"/>
              <w:right w:val="single" w:sz="8" w:space="0" w:color="auto"/>
            </w:tcBorders>
            <w:shd w:val="clear" w:color="000000" w:fill="FFFFFF"/>
            <w:vAlign w:val="center"/>
            <w:hideMark/>
          </w:tcPr>
          <w:p w14:paraId="40735182"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10%</w:t>
            </w:r>
          </w:p>
        </w:tc>
      </w:tr>
      <w:tr w:rsidR="009A3B71" w:rsidRPr="00CA19F1" w14:paraId="01830378" w14:textId="77777777" w:rsidTr="00AC095F">
        <w:trPr>
          <w:trHeight w:val="331"/>
        </w:trPr>
        <w:tc>
          <w:tcPr>
            <w:tcW w:w="6604" w:type="dxa"/>
            <w:tcBorders>
              <w:top w:val="nil"/>
              <w:left w:val="single" w:sz="8" w:space="0" w:color="auto"/>
              <w:bottom w:val="single" w:sz="8" w:space="0" w:color="auto"/>
              <w:right w:val="single" w:sz="8" w:space="0" w:color="auto"/>
            </w:tcBorders>
            <w:shd w:val="clear" w:color="auto" w:fill="auto"/>
            <w:vAlign w:val="center"/>
            <w:hideMark/>
          </w:tcPr>
          <w:p w14:paraId="6E2E5E92"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Εδαφικές αγροτικές εκτάσεις </w:t>
            </w:r>
          </w:p>
        </w:tc>
        <w:tc>
          <w:tcPr>
            <w:tcW w:w="2020" w:type="dxa"/>
            <w:tcBorders>
              <w:top w:val="nil"/>
              <w:left w:val="nil"/>
              <w:bottom w:val="single" w:sz="8" w:space="0" w:color="auto"/>
              <w:right w:val="single" w:sz="8" w:space="0" w:color="auto"/>
            </w:tcBorders>
            <w:shd w:val="clear" w:color="000000" w:fill="FFFFFF"/>
            <w:vAlign w:val="center"/>
            <w:hideMark/>
          </w:tcPr>
          <w:p w14:paraId="03EEF6E9"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0%</w:t>
            </w:r>
          </w:p>
        </w:tc>
      </w:tr>
      <w:tr w:rsidR="009A3B71" w:rsidRPr="00CA19F1" w14:paraId="37781F94" w14:textId="77777777" w:rsidTr="00AC095F">
        <w:trPr>
          <w:trHeight w:val="1279"/>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A28B643"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2020" w:type="dxa"/>
            <w:tcBorders>
              <w:top w:val="nil"/>
              <w:left w:val="nil"/>
              <w:bottom w:val="single" w:sz="8" w:space="0" w:color="auto"/>
              <w:right w:val="single" w:sz="8" w:space="0" w:color="auto"/>
            </w:tcBorders>
            <w:shd w:val="clear" w:color="000000" w:fill="FFFFFF"/>
            <w:vAlign w:val="center"/>
            <w:hideMark/>
          </w:tcPr>
          <w:p w14:paraId="26E4ED80"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4%</w:t>
            </w:r>
          </w:p>
        </w:tc>
      </w:tr>
      <w:tr w:rsidR="009A3B71" w:rsidRPr="00CA19F1" w14:paraId="46C6ED78"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6604B52"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lastRenderedPageBreak/>
              <w:t xml:space="preserve">Συντελεστής απόσβεσης  </w:t>
            </w:r>
            <w:proofErr w:type="spellStart"/>
            <w:r w:rsidRPr="00CA19F1">
              <w:rPr>
                <w:rFonts w:eastAsia="Times New Roman" w:cstheme="minorHAnsi"/>
                <w:color w:val="000000"/>
                <w:sz w:val="24"/>
                <w:szCs w:val="24"/>
                <w:lang w:eastAsia="el-GR" w:bidi="ar-SA"/>
              </w:rPr>
              <w:t>φωτοβολταϊκών</w:t>
            </w:r>
            <w:proofErr w:type="spellEnd"/>
            <w:r w:rsidRPr="00CA19F1">
              <w:rPr>
                <w:rFonts w:eastAsia="Times New Roman" w:cstheme="minorHAnsi"/>
                <w:color w:val="000000"/>
                <w:sz w:val="24"/>
                <w:szCs w:val="24"/>
                <w:lang w:eastAsia="el-GR" w:bidi="ar-SA"/>
              </w:rPr>
              <w:t xml:space="preserve"> μονάδων παραγωγής ηλεκτρικής ενέργειας, εφόσον χαρακτηρίζονται ως "κτηριακές εγκαταστάσεις" </w:t>
            </w:r>
            <w:r w:rsidRPr="006C51B3">
              <w:rPr>
                <w:rFonts w:eastAsia="Times New Roman" w:cstheme="minorHAnsi"/>
                <w:i/>
                <w:iCs/>
                <w:color w:val="000000"/>
                <w:sz w:val="24"/>
                <w:szCs w:val="24"/>
                <w:lang w:eastAsia="el-GR" w:bidi="ar-SA"/>
              </w:rPr>
              <w:t>( ΔΕΑΦ Β 1168150 ΕΞ 2016  )</w:t>
            </w:r>
          </w:p>
        </w:tc>
        <w:tc>
          <w:tcPr>
            <w:tcW w:w="2020" w:type="dxa"/>
            <w:tcBorders>
              <w:top w:val="nil"/>
              <w:left w:val="nil"/>
              <w:bottom w:val="single" w:sz="8" w:space="0" w:color="auto"/>
              <w:right w:val="single" w:sz="8" w:space="0" w:color="auto"/>
            </w:tcBorders>
            <w:shd w:val="clear" w:color="000000" w:fill="FFFFFF"/>
            <w:vAlign w:val="center"/>
            <w:hideMark/>
          </w:tcPr>
          <w:p w14:paraId="07363CCB"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4%</w:t>
            </w:r>
          </w:p>
        </w:tc>
      </w:tr>
      <w:tr w:rsidR="009A3B71" w:rsidRPr="00CA19F1" w14:paraId="0EC0C1CD"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5890F77F"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Συντελεστής απόσβεσης </w:t>
            </w:r>
            <w:proofErr w:type="spellStart"/>
            <w:r w:rsidRPr="00CA19F1">
              <w:rPr>
                <w:rFonts w:eastAsia="Times New Roman" w:cstheme="minorHAnsi"/>
                <w:color w:val="000000"/>
                <w:sz w:val="24"/>
                <w:szCs w:val="24"/>
                <w:lang w:eastAsia="el-GR" w:bidi="ar-SA"/>
              </w:rPr>
              <w:t>φωτοβολταϊκών</w:t>
            </w:r>
            <w:proofErr w:type="spellEnd"/>
            <w:r w:rsidRPr="00CA19F1">
              <w:rPr>
                <w:rFonts w:eastAsia="Times New Roman" w:cstheme="minorHAnsi"/>
                <w:color w:val="000000"/>
                <w:sz w:val="24"/>
                <w:szCs w:val="24"/>
                <w:lang w:eastAsia="el-GR" w:bidi="ar-SA"/>
              </w:rPr>
              <w:t xml:space="preserve"> μονάδων παραγωγής ηλεκτρικής ενέργειας, εφόσον χαρακτηρίζονται ως ''μηχανήματα'' </w:t>
            </w:r>
            <w:r w:rsidRPr="006C51B3">
              <w:rPr>
                <w:rFonts w:eastAsia="Times New Roman" w:cstheme="minorHAnsi"/>
                <w:i/>
                <w:iCs/>
                <w:color w:val="000000"/>
                <w:sz w:val="24"/>
                <w:szCs w:val="24"/>
                <w:lang w:eastAsia="el-GR" w:bidi="ar-SA"/>
              </w:rPr>
              <w:t>( ΔΕΑΦ Β 1168150 ΕΞ 2016  )</w:t>
            </w:r>
          </w:p>
        </w:tc>
        <w:tc>
          <w:tcPr>
            <w:tcW w:w="2020" w:type="dxa"/>
            <w:tcBorders>
              <w:top w:val="nil"/>
              <w:left w:val="nil"/>
              <w:bottom w:val="single" w:sz="8" w:space="0" w:color="auto"/>
              <w:right w:val="single" w:sz="8" w:space="0" w:color="auto"/>
            </w:tcBorders>
            <w:shd w:val="clear" w:color="000000" w:fill="FFFFFF"/>
            <w:vAlign w:val="center"/>
            <w:hideMark/>
          </w:tcPr>
          <w:p w14:paraId="4C73BA59"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10%</w:t>
            </w:r>
          </w:p>
        </w:tc>
      </w:tr>
      <w:tr w:rsidR="009A3B71" w:rsidRPr="00CA19F1" w14:paraId="4169D572"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3D7844E"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Μηχανήματα, εξοπλισμός εκτός Η/Υ και λογισμικού</w:t>
            </w:r>
          </w:p>
        </w:tc>
        <w:tc>
          <w:tcPr>
            <w:tcW w:w="2020" w:type="dxa"/>
            <w:tcBorders>
              <w:top w:val="nil"/>
              <w:left w:val="nil"/>
              <w:bottom w:val="single" w:sz="8" w:space="0" w:color="auto"/>
              <w:right w:val="single" w:sz="8" w:space="0" w:color="auto"/>
            </w:tcBorders>
            <w:shd w:val="clear" w:color="000000" w:fill="FFFFFF"/>
            <w:vAlign w:val="center"/>
            <w:hideMark/>
          </w:tcPr>
          <w:p w14:paraId="4DFB6BF8"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10%</w:t>
            </w:r>
          </w:p>
        </w:tc>
      </w:tr>
      <w:tr w:rsidR="009A3B71" w:rsidRPr="00CA19F1" w14:paraId="43DDFDC5"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42E53C7"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Έπιπλα &amp; Σκεύη</w:t>
            </w:r>
          </w:p>
        </w:tc>
        <w:tc>
          <w:tcPr>
            <w:tcW w:w="2020" w:type="dxa"/>
            <w:tcBorders>
              <w:top w:val="nil"/>
              <w:left w:val="nil"/>
              <w:bottom w:val="single" w:sz="8" w:space="0" w:color="auto"/>
              <w:right w:val="single" w:sz="8" w:space="0" w:color="auto"/>
            </w:tcBorders>
            <w:shd w:val="clear" w:color="000000" w:fill="FFFFFF"/>
            <w:vAlign w:val="center"/>
            <w:hideMark/>
          </w:tcPr>
          <w:p w14:paraId="5050B935"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10%</w:t>
            </w:r>
          </w:p>
        </w:tc>
      </w:tr>
      <w:tr w:rsidR="009A3B71" w:rsidRPr="00CA19F1" w14:paraId="672045C8" w14:textId="77777777" w:rsidTr="00AC095F">
        <w:trPr>
          <w:trHeight w:val="647"/>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365D4E67"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ατόμων εκτός από τα μέσα μεταφοράς μηδενικών ή χαμηλών ρύπων έως 50 </w:t>
            </w:r>
            <w:proofErr w:type="spellStart"/>
            <w:r w:rsidRPr="00CA19F1">
              <w:rPr>
                <w:rFonts w:eastAsia="Times New Roman" w:cstheme="minorHAnsi"/>
                <w:color w:val="000000"/>
                <w:sz w:val="24"/>
                <w:szCs w:val="24"/>
                <w:lang w:eastAsia="el-GR" w:bidi="ar-SA"/>
              </w:rPr>
              <w:t>γρ</w:t>
            </w:r>
            <w:proofErr w:type="spellEnd"/>
            <w:r w:rsidRPr="00CA19F1">
              <w:rPr>
                <w:rFonts w:eastAsia="Times New Roman" w:cstheme="minorHAnsi"/>
                <w:color w:val="000000"/>
                <w:sz w:val="24"/>
                <w:szCs w:val="24"/>
                <w:lang w:eastAsia="el-GR" w:bidi="ar-SA"/>
              </w:rPr>
              <w:t>. CO2/χλμ.</w:t>
            </w:r>
          </w:p>
        </w:tc>
        <w:tc>
          <w:tcPr>
            <w:tcW w:w="2020" w:type="dxa"/>
            <w:tcBorders>
              <w:top w:val="nil"/>
              <w:left w:val="nil"/>
              <w:bottom w:val="single" w:sz="8" w:space="0" w:color="auto"/>
              <w:right w:val="single" w:sz="8" w:space="0" w:color="auto"/>
            </w:tcBorders>
            <w:shd w:val="clear" w:color="000000" w:fill="FFFFFF"/>
            <w:vAlign w:val="center"/>
            <w:hideMark/>
          </w:tcPr>
          <w:p w14:paraId="3495851C"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16%</w:t>
            </w:r>
          </w:p>
        </w:tc>
      </w:tr>
      <w:tr w:rsidR="009A3B71" w:rsidRPr="00CA19F1" w14:paraId="718945CC"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5C21F5DA"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ατόμων μηδενικών ρύπων </w:t>
            </w:r>
          </w:p>
        </w:tc>
        <w:tc>
          <w:tcPr>
            <w:tcW w:w="2020" w:type="dxa"/>
            <w:tcBorders>
              <w:top w:val="nil"/>
              <w:left w:val="nil"/>
              <w:bottom w:val="single" w:sz="8" w:space="0" w:color="auto"/>
              <w:right w:val="single" w:sz="8" w:space="0" w:color="auto"/>
            </w:tcBorders>
            <w:shd w:val="clear" w:color="000000" w:fill="FFFFFF"/>
            <w:vAlign w:val="center"/>
            <w:hideMark/>
          </w:tcPr>
          <w:p w14:paraId="1DE19120"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50%</w:t>
            </w:r>
          </w:p>
        </w:tc>
      </w:tr>
      <w:tr w:rsidR="009A3B71" w:rsidRPr="00CA19F1" w14:paraId="34FFBD87"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3A47A6C2"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ατόμων χαμηλών ρύπων έως 50 </w:t>
            </w:r>
            <w:proofErr w:type="spellStart"/>
            <w:r w:rsidRPr="00CA19F1">
              <w:rPr>
                <w:rFonts w:eastAsia="Times New Roman" w:cstheme="minorHAnsi"/>
                <w:color w:val="000000"/>
                <w:sz w:val="24"/>
                <w:szCs w:val="24"/>
                <w:lang w:eastAsia="el-GR" w:bidi="ar-SA"/>
              </w:rPr>
              <w:t>γρ</w:t>
            </w:r>
            <w:proofErr w:type="spellEnd"/>
            <w:r w:rsidRPr="00CA19F1">
              <w:rPr>
                <w:rFonts w:eastAsia="Times New Roman" w:cstheme="minorHAnsi"/>
                <w:color w:val="000000"/>
                <w:sz w:val="24"/>
                <w:szCs w:val="24"/>
                <w:lang w:eastAsia="el-GR" w:bidi="ar-SA"/>
              </w:rPr>
              <w:t xml:space="preserve">. CO2/χλμ. </w:t>
            </w:r>
          </w:p>
        </w:tc>
        <w:tc>
          <w:tcPr>
            <w:tcW w:w="2020" w:type="dxa"/>
            <w:tcBorders>
              <w:top w:val="nil"/>
              <w:left w:val="nil"/>
              <w:bottom w:val="single" w:sz="8" w:space="0" w:color="auto"/>
              <w:right w:val="single" w:sz="8" w:space="0" w:color="auto"/>
            </w:tcBorders>
            <w:shd w:val="clear" w:color="000000" w:fill="FFFFFF"/>
            <w:vAlign w:val="center"/>
            <w:hideMark/>
          </w:tcPr>
          <w:p w14:paraId="69D53FDC"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25%</w:t>
            </w:r>
          </w:p>
        </w:tc>
      </w:tr>
      <w:tr w:rsidR="009A3B71" w:rsidRPr="00CA19F1" w14:paraId="46FDC322"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5216BF61"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εμπορευμάτων εκτός από μέσα μεταφοράς εμπορευμάτων μηδενικών ή χαμηλών ρύπων έως 50 </w:t>
            </w:r>
            <w:proofErr w:type="spellStart"/>
            <w:r w:rsidRPr="00CA19F1">
              <w:rPr>
                <w:rFonts w:eastAsia="Times New Roman" w:cstheme="minorHAnsi"/>
                <w:color w:val="000000"/>
                <w:sz w:val="24"/>
                <w:szCs w:val="24"/>
                <w:lang w:eastAsia="el-GR" w:bidi="ar-SA"/>
              </w:rPr>
              <w:t>γρ</w:t>
            </w:r>
            <w:proofErr w:type="spellEnd"/>
            <w:r w:rsidRPr="00CA19F1">
              <w:rPr>
                <w:rFonts w:eastAsia="Times New Roman" w:cstheme="minorHAnsi"/>
                <w:color w:val="000000"/>
                <w:sz w:val="24"/>
                <w:szCs w:val="24"/>
                <w:lang w:eastAsia="el-GR" w:bidi="ar-SA"/>
              </w:rPr>
              <w:t>. CO2/χλμ.</w:t>
            </w:r>
          </w:p>
        </w:tc>
        <w:tc>
          <w:tcPr>
            <w:tcW w:w="2020" w:type="dxa"/>
            <w:tcBorders>
              <w:top w:val="nil"/>
              <w:left w:val="nil"/>
              <w:bottom w:val="single" w:sz="8" w:space="0" w:color="auto"/>
              <w:right w:val="single" w:sz="8" w:space="0" w:color="auto"/>
            </w:tcBorders>
            <w:shd w:val="clear" w:color="000000" w:fill="FFFFFF"/>
            <w:vAlign w:val="center"/>
            <w:hideMark/>
          </w:tcPr>
          <w:p w14:paraId="4DB8D630"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12%</w:t>
            </w:r>
          </w:p>
        </w:tc>
      </w:tr>
      <w:tr w:rsidR="009A3B71" w:rsidRPr="00CA19F1" w14:paraId="2974F15D"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033C513"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εμπορευμάτων μηδενικών ρύπων </w:t>
            </w:r>
          </w:p>
        </w:tc>
        <w:tc>
          <w:tcPr>
            <w:tcW w:w="2020" w:type="dxa"/>
            <w:tcBorders>
              <w:top w:val="nil"/>
              <w:left w:val="nil"/>
              <w:bottom w:val="single" w:sz="8" w:space="0" w:color="auto"/>
              <w:right w:val="single" w:sz="8" w:space="0" w:color="auto"/>
            </w:tcBorders>
            <w:shd w:val="clear" w:color="000000" w:fill="FFFFFF"/>
            <w:vAlign w:val="center"/>
            <w:hideMark/>
          </w:tcPr>
          <w:p w14:paraId="2D1C1596"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50%</w:t>
            </w:r>
          </w:p>
        </w:tc>
      </w:tr>
      <w:tr w:rsidR="009A3B71" w:rsidRPr="00CA19F1" w14:paraId="0762D384" w14:textId="77777777" w:rsidTr="00AC095F">
        <w:trPr>
          <w:trHeight w:val="647"/>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065C3669"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Μέσα μεταφοράς εμπορευμάτων χαμηλών ρύπων έως 50 </w:t>
            </w:r>
            <w:proofErr w:type="spellStart"/>
            <w:r w:rsidRPr="00CA19F1">
              <w:rPr>
                <w:rFonts w:eastAsia="Times New Roman" w:cstheme="minorHAnsi"/>
                <w:color w:val="000000"/>
                <w:sz w:val="24"/>
                <w:szCs w:val="24"/>
                <w:lang w:eastAsia="el-GR" w:bidi="ar-SA"/>
              </w:rPr>
              <w:t>γρ</w:t>
            </w:r>
            <w:proofErr w:type="spellEnd"/>
            <w:r w:rsidRPr="00CA19F1">
              <w:rPr>
                <w:rFonts w:eastAsia="Times New Roman" w:cstheme="minorHAnsi"/>
                <w:color w:val="000000"/>
                <w:sz w:val="24"/>
                <w:szCs w:val="24"/>
                <w:lang w:eastAsia="el-GR" w:bidi="ar-SA"/>
              </w:rPr>
              <w:t xml:space="preserve">. CO2/χλμ. </w:t>
            </w:r>
          </w:p>
        </w:tc>
        <w:tc>
          <w:tcPr>
            <w:tcW w:w="2020" w:type="dxa"/>
            <w:tcBorders>
              <w:top w:val="nil"/>
              <w:left w:val="nil"/>
              <w:bottom w:val="single" w:sz="8" w:space="0" w:color="auto"/>
              <w:right w:val="single" w:sz="8" w:space="0" w:color="auto"/>
            </w:tcBorders>
            <w:shd w:val="clear" w:color="000000" w:fill="FFFFFF"/>
            <w:vAlign w:val="center"/>
            <w:hideMark/>
          </w:tcPr>
          <w:p w14:paraId="1AA00169"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25%</w:t>
            </w:r>
          </w:p>
        </w:tc>
      </w:tr>
      <w:tr w:rsidR="009A3B71" w:rsidRPr="00CA19F1" w14:paraId="7571456F" w14:textId="77777777" w:rsidTr="00AC095F">
        <w:trPr>
          <w:trHeight w:val="331"/>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75593588"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Εξοπλισμός Η/Υ, κύριος και περιφερειακός, και λογισμικό</w:t>
            </w:r>
          </w:p>
        </w:tc>
        <w:tc>
          <w:tcPr>
            <w:tcW w:w="2020" w:type="dxa"/>
            <w:tcBorders>
              <w:top w:val="nil"/>
              <w:left w:val="nil"/>
              <w:bottom w:val="single" w:sz="8" w:space="0" w:color="auto"/>
              <w:right w:val="single" w:sz="8" w:space="0" w:color="auto"/>
            </w:tcBorders>
            <w:shd w:val="clear" w:color="000000" w:fill="FFFFFF"/>
            <w:vAlign w:val="center"/>
            <w:hideMark/>
          </w:tcPr>
          <w:p w14:paraId="7A67A6A7"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20%</w:t>
            </w:r>
          </w:p>
        </w:tc>
      </w:tr>
      <w:tr w:rsidR="009A3B71" w:rsidRPr="00CA19F1" w14:paraId="5A5FDBF2" w14:textId="77777777" w:rsidTr="00AC095F">
        <w:trPr>
          <w:trHeight w:val="2544"/>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15819B67"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 xml:space="preserve">Πάγια με αξία κτήσης, μικρότερη από χίλια πεντακόσια (1.500) ευρώ. </w:t>
            </w:r>
            <w:r>
              <w:rPr>
                <w:rFonts w:eastAsia="Times New Roman" w:cstheme="minorHAnsi"/>
                <w:color w:val="000000"/>
                <w:sz w:val="24"/>
                <w:szCs w:val="24"/>
                <w:lang w:eastAsia="el-GR" w:bidi="ar-SA"/>
              </w:rPr>
              <w:t xml:space="preserve">  </w:t>
            </w:r>
            <w:r w:rsidRPr="00CA19F1">
              <w:rPr>
                <w:rFonts w:eastAsia="Times New Roman" w:cstheme="minorHAnsi"/>
                <w:color w:val="000000"/>
                <w:sz w:val="24"/>
                <w:szCs w:val="24"/>
                <w:lang w:eastAsia="el-GR" w:bidi="ar-SA"/>
              </w:rPr>
              <w:t>(Προαιρετική Εφαρμογή)</w:t>
            </w:r>
            <w:r>
              <w:rPr>
                <w:rFonts w:eastAsia="Times New Roman" w:cstheme="minorHAnsi"/>
                <w:color w:val="000000"/>
                <w:sz w:val="24"/>
                <w:szCs w:val="24"/>
                <w:lang w:eastAsia="el-GR" w:bidi="ar-SA"/>
              </w:rPr>
              <w:t xml:space="preserve"> </w:t>
            </w:r>
            <w:r w:rsidRPr="00CD29A4">
              <w:rPr>
                <w:rFonts w:cstheme="minorHAnsi"/>
                <w:b/>
                <w:bCs/>
                <w:sz w:val="24"/>
                <w:szCs w:val="24"/>
              </w:rPr>
              <w:t>(*)</w:t>
            </w:r>
          </w:p>
        </w:tc>
        <w:tc>
          <w:tcPr>
            <w:tcW w:w="2020" w:type="dxa"/>
            <w:tcBorders>
              <w:top w:val="nil"/>
              <w:left w:val="nil"/>
              <w:bottom w:val="single" w:sz="8" w:space="0" w:color="auto"/>
              <w:right w:val="single" w:sz="8" w:space="0" w:color="auto"/>
            </w:tcBorders>
            <w:shd w:val="clear" w:color="000000" w:fill="FFFFFF"/>
            <w:vAlign w:val="center"/>
            <w:hideMark/>
          </w:tcPr>
          <w:p w14:paraId="28337D6F"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100% κατά το έτος απόκτησης ή τμηματικά με βάση τον ισχύοντα συντελεστή</w:t>
            </w:r>
          </w:p>
        </w:tc>
      </w:tr>
      <w:tr w:rsidR="009A3B71" w:rsidRPr="00CA19F1" w14:paraId="4908FC7B"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2A85BDD7"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Πάγια περιουσιακά στοιχεία τα οποία δεν χρησιμοποιούνται παραγωγικά  ( σε αδράνεια).</w:t>
            </w:r>
          </w:p>
        </w:tc>
        <w:tc>
          <w:tcPr>
            <w:tcW w:w="2020" w:type="dxa"/>
            <w:tcBorders>
              <w:top w:val="nil"/>
              <w:left w:val="nil"/>
              <w:bottom w:val="single" w:sz="8" w:space="0" w:color="auto"/>
              <w:right w:val="single" w:sz="8" w:space="0" w:color="auto"/>
            </w:tcBorders>
            <w:shd w:val="clear" w:color="000000" w:fill="FFFFFF"/>
            <w:vAlign w:val="center"/>
            <w:hideMark/>
          </w:tcPr>
          <w:p w14:paraId="67D09C4C"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Δεν υπολογίζονται αποσβέσεις</w:t>
            </w:r>
          </w:p>
        </w:tc>
      </w:tr>
      <w:tr w:rsidR="009A3B71" w:rsidRPr="00CA19F1" w14:paraId="4D3C366C"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78CAD199"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Οι δαπάνες επισκευής και συντήρησης εκπίπτουν  κατά το χρόνο πραγματοποίησής τους καθόσον δεν αποτελούν κόστη κτήσης ή κατασκευής, βελτίωσης, ανανέωσης και ανακατασκευής .</w:t>
            </w:r>
          </w:p>
        </w:tc>
        <w:tc>
          <w:tcPr>
            <w:tcW w:w="2020" w:type="dxa"/>
            <w:tcBorders>
              <w:top w:val="nil"/>
              <w:left w:val="nil"/>
              <w:bottom w:val="single" w:sz="8" w:space="0" w:color="auto"/>
              <w:right w:val="single" w:sz="8" w:space="0" w:color="auto"/>
            </w:tcBorders>
            <w:shd w:val="clear" w:color="000000" w:fill="FFFFFF"/>
            <w:vAlign w:val="center"/>
            <w:hideMark/>
          </w:tcPr>
          <w:p w14:paraId="17D7CF66"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Εκπίπτουν εφάπαξ ως έξοδα.</w:t>
            </w:r>
          </w:p>
        </w:tc>
      </w:tr>
      <w:tr w:rsidR="009A3B71" w:rsidRPr="00CA19F1" w14:paraId="3C643AAD" w14:textId="77777777" w:rsidTr="00AC095F">
        <w:trPr>
          <w:trHeight w:val="963"/>
        </w:trPr>
        <w:tc>
          <w:tcPr>
            <w:tcW w:w="6604" w:type="dxa"/>
            <w:tcBorders>
              <w:top w:val="nil"/>
              <w:left w:val="single" w:sz="8" w:space="0" w:color="auto"/>
              <w:bottom w:val="single" w:sz="8" w:space="0" w:color="auto"/>
              <w:right w:val="single" w:sz="8" w:space="0" w:color="auto"/>
            </w:tcBorders>
            <w:shd w:val="clear" w:color="000000" w:fill="FFFFFF"/>
            <w:vAlign w:val="center"/>
          </w:tcPr>
          <w:p w14:paraId="1A00BA2F" w14:textId="77777777" w:rsidR="009A3B71" w:rsidRPr="00CD29A4" w:rsidRDefault="009A3B71" w:rsidP="00AC095F">
            <w:pPr>
              <w:spacing w:after="0" w:line="240" w:lineRule="auto"/>
              <w:rPr>
                <w:rFonts w:cstheme="minorHAnsi"/>
                <w:b/>
                <w:bCs/>
                <w:sz w:val="24"/>
                <w:szCs w:val="24"/>
              </w:rPr>
            </w:pPr>
            <w:r w:rsidRPr="00CA19F1">
              <w:rPr>
                <w:rFonts w:cstheme="minorHAnsi"/>
                <w:sz w:val="24"/>
                <w:szCs w:val="24"/>
              </w:rPr>
              <w:t xml:space="preserve">Λοιπά πάγια στοιχεία της επιχείρησης </w:t>
            </w:r>
            <w:r w:rsidRPr="00CD29A4">
              <w:rPr>
                <w:rFonts w:cstheme="minorHAnsi"/>
                <w:b/>
                <w:bCs/>
                <w:sz w:val="24"/>
                <w:szCs w:val="24"/>
              </w:rPr>
              <w:t>(*</w:t>
            </w:r>
            <w:r>
              <w:rPr>
                <w:rFonts w:cstheme="minorHAnsi"/>
                <w:b/>
                <w:bCs/>
                <w:sz w:val="24"/>
                <w:szCs w:val="24"/>
              </w:rPr>
              <w:t>*</w:t>
            </w:r>
            <w:r w:rsidRPr="00CD29A4">
              <w:rPr>
                <w:rFonts w:cstheme="minorHAnsi"/>
                <w:b/>
                <w:bCs/>
                <w:sz w:val="24"/>
                <w:szCs w:val="24"/>
              </w:rPr>
              <w:t>)</w:t>
            </w:r>
          </w:p>
          <w:p w14:paraId="28F35499"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cstheme="minorHAnsi"/>
                <w:sz w:val="24"/>
                <w:szCs w:val="24"/>
              </w:rPr>
              <w:t>( Αφορά περιπτώσεις παγίων, που δεν μπορούν να ενταχθούν στα πάγια των ανωτέρω περιπτώσεων)</w:t>
            </w:r>
          </w:p>
        </w:tc>
        <w:tc>
          <w:tcPr>
            <w:tcW w:w="2020" w:type="dxa"/>
            <w:tcBorders>
              <w:top w:val="nil"/>
              <w:left w:val="nil"/>
              <w:bottom w:val="single" w:sz="8" w:space="0" w:color="auto"/>
              <w:right w:val="single" w:sz="8" w:space="0" w:color="auto"/>
            </w:tcBorders>
            <w:shd w:val="clear" w:color="000000" w:fill="FFFFFF"/>
            <w:vAlign w:val="center"/>
          </w:tcPr>
          <w:p w14:paraId="1A013BEA"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cstheme="minorHAnsi"/>
                <w:sz w:val="24"/>
                <w:szCs w:val="24"/>
              </w:rPr>
              <w:t>10%</w:t>
            </w:r>
          </w:p>
        </w:tc>
      </w:tr>
      <w:tr w:rsidR="009A3B71" w:rsidRPr="00CA19F1" w14:paraId="482D3090" w14:textId="77777777" w:rsidTr="00AC095F">
        <w:trPr>
          <w:trHeight w:val="2228"/>
        </w:trPr>
        <w:tc>
          <w:tcPr>
            <w:tcW w:w="6604" w:type="dxa"/>
            <w:tcBorders>
              <w:top w:val="nil"/>
              <w:left w:val="single" w:sz="8" w:space="0" w:color="auto"/>
              <w:bottom w:val="single" w:sz="8" w:space="0" w:color="auto"/>
              <w:right w:val="single" w:sz="8" w:space="0" w:color="auto"/>
            </w:tcBorders>
            <w:shd w:val="clear" w:color="000000" w:fill="FFFFFF"/>
            <w:vAlign w:val="center"/>
            <w:hideMark/>
          </w:tcPr>
          <w:p w14:paraId="6C2BE14D" w14:textId="77777777" w:rsidR="009A3B71" w:rsidRPr="00CA19F1" w:rsidRDefault="009A3B71" w:rsidP="00AC095F">
            <w:pPr>
              <w:spacing w:after="0" w:line="240" w:lineRule="auto"/>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lastRenderedPageBreak/>
              <w:t>Νέες επιχειρήσεις .[ αφορά αφενός, το σύνολο των πάγιων περιουσιακών στοιχείων (δηλαδή, είτε δεν θα διενεργηθούν φορολογικές αποσβέσεις για κανένα πάγιο περιουσιακό στοιχείο είτε θα διενεργηθούν για όλα) και αφετέρου, το σύνολο της τριετίας (δηλαδή, η επιχείρηση ή δεν θα διενεργήσει φορολογικές αποσβέσεις ή θα διενεργήσει και στα τρία (3) πρώτα φορολογικά έτη). ]. (Προαιρετική Εφαρμογή)</w:t>
            </w:r>
            <w:r>
              <w:rPr>
                <w:rFonts w:eastAsia="Times New Roman" w:cstheme="minorHAnsi"/>
                <w:color w:val="000000"/>
                <w:sz w:val="24"/>
                <w:szCs w:val="24"/>
                <w:lang w:eastAsia="el-GR" w:bidi="ar-SA"/>
              </w:rPr>
              <w:t xml:space="preserve"> (***)</w:t>
            </w:r>
          </w:p>
        </w:tc>
        <w:tc>
          <w:tcPr>
            <w:tcW w:w="2020" w:type="dxa"/>
            <w:tcBorders>
              <w:top w:val="nil"/>
              <w:left w:val="nil"/>
              <w:bottom w:val="single" w:sz="8" w:space="0" w:color="auto"/>
              <w:right w:val="single" w:sz="8" w:space="0" w:color="auto"/>
            </w:tcBorders>
            <w:shd w:val="clear" w:color="000000" w:fill="FFFFFF"/>
            <w:vAlign w:val="center"/>
            <w:hideMark/>
          </w:tcPr>
          <w:p w14:paraId="6A6F3ABC" w14:textId="77777777" w:rsidR="009A3B71" w:rsidRPr="00CA19F1" w:rsidRDefault="009A3B71" w:rsidP="00AC095F">
            <w:pPr>
              <w:spacing w:after="0" w:line="240" w:lineRule="auto"/>
              <w:jc w:val="center"/>
              <w:rPr>
                <w:rFonts w:eastAsia="Times New Roman" w:cstheme="minorHAnsi"/>
                <w:color w:val="000000"/>
                <w:sz w:val="24"/>
                <w:szCs w:val="24"/>
                <w:lang w:eastAsia="el-GR" w:bidi="ar-SA"/>
              </w:rPr>
            </w:pPr>
            <w:r w:rsidRPr="00CA19F1">
              <w:rPr>
                <w:rFonts w:eastAsia="Times New Roman" w:cstheme="minorHAnsi"/>
                <w:color w:val="000000"/>
                <w:sz w:val="24"/>
                <w:szCs w:val="24"/>
                <w:lang w:eastAsia="el-GR" w:bidi="ar-SA"/>
              </w:rPr>
              <w:t>0% κατά τα πρώτα τρία  φορολογικά έτη ( Με αφετηρία το έτος έναρξης )</w:t>
            </w:r>
          </w:p>
        </w:tc>
      </w:tr>
    </w:tbl>
    <w:p w14:paraId="08ACDE3B" w14:textId="77777777" w:rsidR="009A3B71" w:rsidRDefault="009A3B71" w:rsidP="009A3B71">
      <w:pPr>
        <w:spacing w:after="0" w:line="240" w:lineRule="auto"/>
        <w:rPr>
          <w:rFonts w:eastAsiaTheme="minorEastAsia" w:cstheme="minorHAnsi"/>
          <w:b/>
          <w:bCs/>
          <w:sz w:val="24"/>
          <w:szCs w:val="24"/>
          <w:lang w:eastAsia="el-GR" w:bidi="ar-SA"/>
        </w:rPr>
      </w:pPr>
    </w:p>
    <w:p w14:paraId="6AD62FB5" w14:textId="77777777" w:rsidR="009A3B71" w:rsidRDefault="009A3B71" w:rsidP="009A3B71">
      <w:pPr>
        <w:spacing w:after="0" w:line="240" w:lineRule="auto"/>
        <w:rPr>
          <w:rFonts w:cstheme="minorHAnsi"/>
          <w:b/>
          <w:bCs/>
          <w:i/>
          <w:iCs/>
          <w:sz w:val="20"/>
          <w:szCs w:val="20"/>
        </w:rPr>
      </w:pPr>
      <w:r w:rsidRPr="00DC432F">
        <w:rPr>
          <w:rFonts w:cstheme="minorHAnsi"/>
          <w:b/>
          <w:bCs/>
          <w:i/>
          <w:iCs/>
          <w:sz w:val="20"/>
          <w:szCs w:val="20"/>
        </w:rPr>
        <w:t>Πίνακας 7</w:t>
      </w:r>
    </w:p>
    <w:p w14:paraId="35F12E63" w14:textId="77777777" w:rsidR="009A3B71" w:rsidRDefault="009A3B71" w:rsidP="009A3B71">
      <w:pPr>
        <w:spacing w:after="0" w:line="240" w:lineRule="auto"/>
        <w:rPr>
          <w:rFonts w:eastAsiaTheme="minorEastAsia" w:cstheme="minorHAnsi"/>
          <w:b/>
          <w:bCs/>
          <w:sz w:val="24"/>
          <w:szCs w:val="24"/>
          <w:lang w:eastAsia="el-GR" w:bidi="ar-SA"/>
        </w:rPr>
      </w:pPr>
    </w:p>
    <w:p w14:paraId="008D5AB8" w14:textId="77777777" w:rsidR="009A3B71" w:rsidRDefault="009A3B71" w:rsidP="009A3B71">
      <w:pPr>
        <w:spacing w:after="0" w:line="240" w:lineRule="auto"/>
        <w:rPr>
          <w:rFonts w:eastAsiaTheme="minorEastAsia" w:cstheme="minorHAnsi"/>
          <w:b/>
          <w:bCs/>
          <w:sz w:val="24"/>
          <w:szCs w:val="24"/>
          <w:lang w:eastAsia="el-GR" w:bidi="ar-SA"/>
        </w:rPr>
      </w:pPr>
      <w:r w:rsidRPr="00E4484A">
        <w:rPr>
          <w:rFonts w:eastAsiaTheme="minorEastAsia" w:cstheme="minorHAnsi"/>
          <w:b/>
          <w:bCs/>
          <w:sz w:val="24"/>
          <w:szCs w:val="24"/>
          <w:lang w:eastAsia="el-GR" w:bidi="ar-SA"/>
        </w:rPr>
        <w:t>Από το «</w:t>
      </w:r>
      <w:bookmarkStart w:id="3" w:name="_Hlk100637524"/>
      <w:r w:rsidRPr="00E4484A">
        <w:rPr>
          <w:rFonts w:eastAsiaTheme="minorEastAsia" w:cstheme="minorHAnsi"/>
          <w:b/>
          <w:bCs/>
          <w:sz w:val="24"/>
          <w:szCs w:val="24"/>
          <w:lang w:eastAsia="el-GR" w:bidi="ar-SA"/>
        </w:rPr>
        <w:t>Εγχειρίδιο ερωτήσεων-απαντήσεων 2021 ΑΑΔΕ σε φορολογικά θέματα»</w:t>
      </w:r>
    </w:p>
    <w:p w14:paraId="49DDF4A6" w14:textId="77777777" w:rsidR="009A3B71" w:rsidRPr="00E4484A" w:rsidRDefault="009A3B71" w:rsidP="009A3B71">
      <w:pPr>
        <w:spacing w:after="0" w:line="240" w:lineRule="auto"/>
        <w:rPr>
          <w:rFonts w:eastAsiaTheme="minorEastAsia" w:cstheme="minorHAnsi"/>
          <w:b/>
          <w:bCs/>
          <w:sz w:val="24"/>
          <w:szCs w:val="24"/>
          <w:lang w:eastAsia="el-GR" w:bidi="ar-SA"/>
        </w:rPr>
      </w:pPr>
      <w:r w:rsidRPr="00417CFE">
        <w:rPr>
          <w:rFonts w:eastAsiaTheme="minorEastAsia" w:cstheme="minorHAnsi"/>
          <w:b/>
          <w:bCs/>
          <w:sz w:val="24"/>
          <w:szCs w:val="24"/>
          <w:lang w:eastAsia="el-GR" w:bidi="ar-SA"/>
        </w:rPr>
        <w:t xml:space="preserve">VIII. </w:t>
      </w:r>
      <w:r w:rsidRPr="00E4484A">
        <w:rPr>
          <w:rFonts w:eastAsiaTheme="minorEastAsia" w:cstheme="minorHAnsi"/>
          <w:b/>
          <w:bCs/>
          <w:sz w:val="24"/>
          <w:szCs w:val="24"/>
          <w:lang w:eastAsia="el-GR" w:bidi="ar-SA"/>
        </w:rPr>
        <w:t>ΑΠΟΣΒΕΣΕΙΣ ΠΑΓΙΩΝ ΠΕΡΙΟΥΣΙΑΚΩΝ ΣΤΟΙΧΕΙΩΝ</w:t>
      </w:r>
    </w:p>
    <w:bookmarkEnd w:id="3"/>
    <w:p w14:paraId="62FF59CC" w14:textId="77777777" w:rsidR="009A3B71" w:rsidRPr="00417CFE" w:rsidRDefault="009A3B71" w:rsidP="009A3B71">
      <w:pPr>
        <w:spacing w:after="0" w:line="240" w:lineRule="auto"/>
        <w:rPr>
          <w:rFonts w:eastAsiaTheme="minorEastAsia" w:cstheme="minorHAnsi"/>
          <w:sz w:val="24"/>
          <w:szCs w:val="24"/>
          <w:lang w:eastAsia="el-GR" w:bidi="ar-SA"/>
        </w:rPr>
      </w:pPr>
      <w:r>
        <w:rPr>
          <w:rFonts w:eastAsiaTheme="minorEastAsia" w:cstheme="minorHAnsi"/>
          <w:b/>
          <w:bCs/>
          <w:sz w:val="24"/>
          <w:szCs w:val="24"/>
          <w:lang w:eastAsia="el-GR" w:bidi="ar-SA"/>
        </w:rPr>
        <w:t xml:space="preserve">(*) </w:t>
      </w:r>
      <w:r w:rsidRPr="00E4484A">
        <w:rPr>
          <w:rFonts w:eastAsiaTheme="minorEastAsia" w:cstheme="minorHAnsi"/>
          <w:b/>
          <w:bCs/>
          <w:sz w:val="24"/>
          <w:szCs w:val="24"/>
          <w:lang w:eastAsia="el-GR" w:bidi="ar-SA"/>
        </w:rPr>
        <w:t>6. Σε ποιο φορολογικό έτος λαμβάνει χώρα η εφάπαξ απόσβεση περιουσιακού στοιχείου με αξία</w:t>
      </w:r>
      <w:r w:rsidRPr="00E4484A">
        <w:rPr>
          <w:rFonts w:eastAsiaTheme="minorEastAsia" w:cstheme="minorHAnsi"/>
          <w:b/>
          <w:bCs/>
          <w:sz w:val="24"/>
          <w:szCs w:val="24"/>
          <w:lang w:eastAsia="el-GR" w:bidi="ar-SA"/>
        </w:rPr>
        <w:br/>
      </w:r>
      <w:r w:rsidRPr="00E4484A">
        <w:rPr>
          <w:rFonts w:eastAsiaTheme="minorEastAsia" w:cstheme="minorHAnsi"/>
          <w:sz w:val="24"/>
          <w:szCs w:val="24"/>
          <w:lang w:eastAsia="el-GR" w:bidi="ar-SA"/>
        </w:rPr>
        <w:t>μικρότερη από χίλια πεντακόσια (1.500) ευρώ;</w:t>
      </w:r>
      <w:r w:rsidRPr="00E4484A">
        <w:rPr>
          <w:rFonts w:eastAsiaTheme="minorEastAsia" w:cstheme="minorHAnsi"/>
          <w:sz w:val="24"/>
          <w:szCs w:val="24"/>
          <w:lang w:eastAsia="el-GR" w:bidi="ar-SA"/>
        </w:rPr>
        <w:br/>
      </w:r>
      <w:r w:rsidRPr="0013588E">
        <w:rPr>
          <w:rFonts w:eastAsiaTheme="minorEastAsia" w:cstheme="minorHAnsi"/>
          <w:sz w:val="24"/>
          <w:szCs w:val="24"/>
          <w:lang w:eastAsia="el-GR" w:bidi="ar-SA"/>
        </w:rPr>
        <w:t xml:space="preserve">Εάν η </w:t>
      </w:r>
      <w:proofErr w:type="spellStart"/>
      <w:r w:rsidRPr="0013588E">
        <w:rPr>
          <w:rFonts w:eastAsiaTheme="minorEastAsia" w:cstheme="minorHAnsi"/>
          <w:sz w:val="24"/>
          <w:szCs w:val="24"/>
          <w:lang w:eastAsia="el-GR" w:bidi="ar-SA"/>
        </w:rPr>
        <w:t>αποσβέσιμη</w:t>
      </w:r>
      <w:proofErr w:type="spellEnd"/>
      <w:r w:rsidRPr="0013588E">
        <w:rPr>
          <w:rFonts w:eastAsiaTheme="minorEastAsia" w:cstheme="minorHAnsi"/>
          <w:sz w:val="24"/>
          <w:szCs w:val="24"/>
          <w:lang w:eastAsia="el-GR" w:bidi="ar-SA"/>
        </w:rPr>
        <w:t xml:space="preserve"> αξία ενός περιουσιακού στοιχείου της επιχείρησης είναι μικρότερη από χίλια</w:t>
      </w:r>
      <w:r>
        <w:rPr>
          <w:rFonts w:eastAsiaTheme="minorEastAsia" w:cstheme="minorHAnsi"/>
          <w:sz w:val="24"/>
          <w:szCs w:val="24"/>
          <w:lang w:eastAsia="el-GR" w:bidi="ar-SA"/>
        </w:rPr>
        <w:t xml:space="preserve"> </w:t>
      </w:r>
      <w:r w:rsidRPr="0013588E">
        <w:rPr>
          <w:rFonts w:eastAsiaTheme="minorEastAsia" w:cstheme="minorHAnsi"/>
          <w:sz w:val="24"/>
          <w:szCs w:val="24"/>
          <w:lang w:eastAsia="el-GR" w:bidi="ar-SA"/>
        </w:rPr>
        <w:t>πεντακόσια (1.500) ευρώ, το εν λόγω στοιχείο μπορεί να αποσβεστεί εξ ολοκλήρου μέσα στο φορολογικό</w:t>
      </w:r>
      <w:r>
        <w:rPr>
          <w:rFonts w:eastAsiaTheme="minorEastAsia" w:cstheme="minorHAnsi"/>
          <w:sz w:val="24"/>
          <w:szCs w:val="24"/>
          <w:lang w:eastAsia="el-GR" w:bidi="ar-SA"/>
        </w:rPr>
        <w:t xml:space="preserve"> </w:t>
      </w:r>
      <w:r w:rsidRPr="0013588E">
        <w:rPr>
          <w:rFonts w:eastAsiaTheme="minorEastAsia" w:cstheme="minorHAnsi"/>
          <w:sz w:val="24"/>
          <w:szCs w:val="24"/>
          <w:lang w:eastAsia="el-GR" w:bidi="ar-SA"/>
        </w:rPr>
        <w:t>έτος που αποκτήθηκε. Επομένως, σε περίπτωση αγοράς παγίου περιουσιακού στοιχείου με αξία μικρότερη</w:t>
      </w:r>
      <w:r>
        <w:rPr>
          <w:rFonts w:eastAsiaTheme="minorEastAsia" w:cstheme="minorHAnsi"/>
          <w:sz w:val="24"/>
          <w:szCs w:val="24"/>
          <w:lang w:eastAsia="el-GR" w:bidi="ar-SA"/>
        </w:rPr>
        <w:t xml:space="preserve"> </w:t>
      </w:r>
      <w:r w:rsidRPr="0013588E">
        <w:rPr>
          <w:rFonts w:eastAsiaTheme="minorEastAsia" w:cstheme="minorHAnsi"/>
          <w:sz w:val="24"/>
          <w:szCs w:val="24"/>
          <w:lang w:eastAsia="el-GR" w:bidi="ar-SA"/>
        </w:rPr>
        <w:t>των χιλίων πεντακοσίων (1.500) ευρώ τον Δεκέμβριο 2018, το εν λόγω στοιχείο μπορεί να αποσβεσθεί εξ’</w:t>
      </w:r>
      <w:r>
        <w:rPr>
          <w:rFonts w:eastAsiaTheme="minorEastAsia" w:cstheme="minorHAnsi"/>
          <w:sz w:val="24"/>
          <w:szCs w:val="24"/>
          <w:lang w:eastAsia="el-GR" w:bidi="ar-SA"/>
        </w:rPr>
        <w:t xml:space="preserve"> </w:t>
      </w:r>
      <w:r w:rsidRPr="0013588E">
        <w:rPr>
          <w:rFonts w:eastAsiaTheme="minorEastAsia" w:cstheme="minorHAnsi"/>
          <w:sz w:val="24"/>
          <w:szCs w:val="24"/>
          <w:lang w:eastAsia="el-GR" w:bidi="ar-SA"/>
        </w:rPr>
        <w:t>ολοκλήρου εντός του φορολογικού έτους 2018.</w:t>
      </w:r>
    </w:p>
    <w:p w14:paraId="7924D613" w14:textId="77777777" w:rsidR="009A3B71" w:rsidRPr="00232F50" w:rsidRDefault="009A3B71" w:rsidP="009A3B71">
      <w:pPr>
        <w:spacing w:after="0" w:line="240" w:lineRule="auto"/>
        <w:rPr>
          <w:rFonts w:eastAsiaTheme="minorEastAsia" w:cstheme="minorHAnsi"/>
          <w:sz w:val="24"/>
          <w:szCs w:val="24"/>
          <w:lang w:eastAsia="el-GR" w:bidi="ar-SA"/>
        </w:rPr>
      </w:pPr>
      <w:bookmarkStart w:id="4" w:name="_Hlk100637223"/>
      <w:bookmarkStart w:id="5" w:name="_Hlk100637299"/>
      <w:r>
        <w:rPr>
          <w:rFonts w:eastAsiaTheme="minorEastAsia" w:cstheme="minorHAnsi"/>
          <w:b/>
          <w:bCs/>
          <w:sz w:val="24"/>
          <w:szCs w:val="24"/>
          <w:lang w:eastAsia="el-GR" w:bidi="ar-SA"/>
        </w:rPr>
        <w:t>(**)</w:t>
      </w:r>
      <w:bookmarkEnd w:id="4"/>
      <w:r>
        <w:rPr>
          <w:rFonts w:eastAsiaTheme="minorEastAsia" w:cstheme="minorHAnsi"/>
          <w:b/>
          <w:bCs/>
          <w:sz w:val="24"/>
          <w:szCs w:val="24"/>
          <w:lang w:eastAsia="el-GR" w:bidi="ar-SA"/>
        </w:rPr>
        <w:t xml:space="preserve"> </w:t>
      </w:r>
      <w:bookmarkEnd w:id="5"/>
      <w:r w:rsidRPr="00E4484A">
        <w:rPr>
          <w:rFonts w:eastAsiaTheme="minorEastAsia" w:cstheme="minorHAnsi"/>
          <w:b/>
          <w:bCs/>
          <w:sz w:val="24"/>
          <w:szCs w:val="24"/>
          <w:lang w:eastAsia="el-GR" w:bidi="ar-SA"/>
        </w:rPr>
        <w:t>2. Πώς αποσβένονται κάποια πάγια για τα οποία δεν ορίζεται συντελεστής απόσβεσης;</w:t>
      </w:r>
      <w:r w:rsidRPr="00E4484A">
        <w:rPr>
          <w:rFonts w:eastAsiaTheme="minorEastAsia" w:cstheme="minorHAnsi"/>
          <w:b/>
          <w:bCs/>
          <w:sz w:val="24"/>
          <w:szCs w:val="24"/>
          <w:lang w:eastAsia="el-GR" w:bidi="ar-SA"/>
        </w:rPr>
        <w:br/>
      </w:r>
      <w:r w:rsidRPr="00232F50">
        <w:rPr>
          <w:rFonts w:eastAsiaTheme="minorEastAsia" w:cstheme="minorHAnsi"/>
          <w:sz w:val="24"/>
          <w:szCs w:val="24"/>
          <w:lang w:eastAsia="el-GR" w:bidi="ar-SA"/>
        </w:rPr>
        <w:t>Για κάθε πάγιο που δεν ορίζεται συντελεστής απόσβεσης, ο συντελεστής απόσβεσης αυτού θα είναι</w:t>
      </w:r>
      <w:r>
        <w:rPr>
          <w:rFonts w:eastAsiaTheme="minorEastAsia" w:cstheme="minorHAnsi"/>
          <w:sz w:val="24"/>
          <w:szCs w:val="24"/>
          <w:lang w:eastAsia="el-GR" w:bidi="ar-SA"/>
        </w:rPr>
        <w:t xml:space="preserve"> </w:t>
      </w:r>
      <w:r w:rsidRPr="00232F50">
        <w:rPr>
          <w:rFonts w:eastAsiaTheme="minorEastAsia" w:cstheme="minorHAnsi"/>
          <w:sz w:val="24"/>
          <w:szCs w:val="24"/>
          <w:lang w:eastAsia="el-GR" w:bidi="ar-SA"/>
        </w:rPr>
        <w:t>εκείνος των «λοιπών πάγιων στοιχείων», δηλαδή δέκα τοις εκατό (10%) και όχι εκείνος που τυχόν</w:t>
      </w:r>
      <w:r>
        <w:rPr>
          <w:rFonts w:eastAsiaTheme="minorEastAsia" w:cstheme="minorHAnsi"/>
          <w:sz w:val="24"/>
          <w:szCs w:val="24"/>
          <w:lang w:eastAsia="el-GR" w:bidi="ar-SA"/>
        </w:rPr>
        <w:t xml:space="preserve"> </w:t>
      </w:r>
      <w:r w:rsidRPr="00232F50">
        <w:rPr>
          <w:rFonts w:eastAsiaTheme="minorEastAsia" w:cstheme="minorHAnsi"/>
          <w:sz w:val="24"/>
          <w:szCs w:val="24"/>
          <w:lang w:eastAsia="el-GR" w:bidi="ar-SA"/>
        </w:rPr>
        <w:t>προκύπτει από την ωφέλιμη διάρκεια ζωής του παγίου αυτού.</w:t>
      </w:r>
      <w:r>
        <w:rPr>
          <w:rFonts w:eastAsiaTheme="minorEastAsia" w:cstheme="minorHAnsi"/>
          <w:sz w:val="24"/>
          <w:szCs w:val="24"/>
          <w:lang w:eastAsia="el-GR" w:bidi="ar-SA"/>
        </w:rPr>
        <w:t xml:space="preserve"> </w:t>
      </w:r>
    </w:p>
    <w:p w14:paraId="1535977B" w14:textId="77777777" w:rsidR="009A3B71" w:rsidRDefault="009A3B71" w:rsidP="009A3B71">
      <w:pPr>
        <w:spacing w:after="0" w:line="240" w:lineRule="auto"/>
        <w:rPr>
          <w:rFonts w:eastAsiaTheme="minorEastAsia" w:cstheme="minorHAnsi"/>
          <w:sz w:val="24"/>
          <w:szCs w:val="24"/>
          <w:lang w:eastAsia="el-GR" w:bidi="ar-SA"/>
        </w:rPr>
      </w:pPr>
      <w:r>
        <w:rPr>
          <w:rFonts w:eastAsiaTheme="minorEastAsia" w:cstheme="minorHAnsi"/>
          <w:b/>
          <w:bCs/>
          <w:sz w:val="24"/>
          <w:szCs w:val="24"/>
          <w:lang w:eastAsia="el-GR" w:bidi="ar-SA"/>
        </w:rPr>
        <w:t xml:space="preserve">(***) </w:t>
      </w:r>
      <w:r w:rsidRPr="00E4484A">
        <w:rPr>
          <w:rFonts w:eastAsiaTheme="minorEastAsia" w:cstheme="minorHAnsi"/>
          <w:b/>
          <w:bCs/>
          <w:sz w:val="24"/>
          <w:szCs w:val="24"/>
          <w:lang w:eastAsia="el-GR" w:bidi="ar-SA"/>
        </w:rPr>
        <w:t>3</w:t>
      </w:r>
      <w:r w:rsidRPr="00E4484A">
        <w:rPr>
          <w:rStyle w:val="markedcontent"/>
          <w:rFonts w:ascii="Arial" w:hAnsi="Arial" w:cs="Arial"/>
          <w:b/>
          <w:bCs/>
          <w:sz w:val="30"/>
          <w:szCs w:val="30"/>
        </w:rPr>
        <w:t xml:space="preserve">. </w:t>
      </w:r>
      <w:r w:rsidRPr="00E4484A">
        <w:rPr>
          <w:rFonts w:eastAsiaTheme="minorEastAsia" w:cstheme="minorHAnsi"/>
          <w:b/>
          <w:bCs/>
          <w:sz w:val="24"/>
          <w:szCs w:val="24"/>
          <w:lang w:eastAsia="el-GR" w:bidi="ar-SA"/>
        </w:rPr>
        <w:t>Πότε αρχίζουν τις αποσβέσεις τους οι νέες επιχειρήσεις με βάση το δικαίωμα που έχουν για τα</w:t>
      </w:r>
      <w:r>
        <w:rPr>
          <w:rFonts w:eastAsiaTheme="minorEastAsia" w:cstheme="minorHAnsi"/>
          <w:b/>
          <w:bCs/>
          <w:sz w:val="24"/>
          <w:szCs w:val="24"/>
          <w:lang w:eastAsia="el-GR" w:bidi="ar-SA"/>
        </w:rPr>
        <w:t xml:space="preserve"> </w:t>
      </w:r>
      <w:r w:rsidRPr="00E4484A">
        <w:rPr>
          <w:rFonts w:eastAsiaTheme="minorEastAsia" w:cstheme="minorHAnsi"/>
          <w:b/>
          <w:bCs/>
          <w:sz w:val="24"/>
          <w:szCs w:val="24"/>
          <w:lang w:eastAsia="el-GR" w:bidi="ar-SA"/>
        </w:rPr>
        <w:t>τρία (3) πρώτα φορολογικά έτη;</w:t>
      </w:r>
      <w:r w:rsidRPr="00E4484A">
        <w:rPr>
          <w:rFonts w:eastAsiaTheme="minorEastAsia" w:cstheme="minorHAnsi"/>
          <w:b/>
          <w:bCs/>
          <w:sz w:val="24"/>
          <w:szCs w:val="24"/>
          <w:lang w:eastAsia="el-GR" w:bidi="ar-SA"/>
        </w:rPr>
        <w:br/>
      </w:r>
      <w:r w:rsidRPr="00417CFE">
        <w:rPr>
          <w:rFonts w:eastAsiaTheme="minorEastAsia" w:cstheme="minorHAnsi"/>
          <w:sz w:val="24"/>
          <w:szCs w:val="24"/>
          <w:lang w:eastAsia="el-GR" w:bidi="ar-SA"/>
        </w:rPr>
        <w:t>Οι νέες επιχειρήσεις, για τα τρία (3) πρώτα φορολογικά έτη δύνανται να αναβάλλουν τη φορολογική</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απόσβεση για τα πάγια περιουσιακά τους στοιχεία. Επομένως, προβλέπεται ότι οι νέες επιχειρήσεις, κατά</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τα τρία (3) πρώτα φορολογικά έτη, με πρώτο εκείνο στο οποίο υποβλήθηκε η δήλωση έναρξης εργασιών</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και για όλα τα πάγια περιουσιακά στοιχεία τους, έχουν τη δυνατότητα να μη διενεργούν καθόλου</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αποσβέσεις.</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Από το τέταρτο φορολογικό έτος και μετά, θα υπολογισθούν αποσβέσεις κανονικά και για όλα τα</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πάγια ανεξάρτητα από τη χρήση της εν λόγω τριετίας που αποκτήθηκαν τα πάγια αυτά.</w:t>
      </w:r>
      <w:r w:rsidRPr="00417CFE">
        <w:rPr>
          <w:rFonts w:eastAsiaTheme="minorEastAsia" w:cstheme="minorHAnsi"/>
          <w:sz w:val="24"/>
          <w:szCs w:val="24"/>
          <w:lang w:eastAsia="el-GR" w:bidi="ar-SA"/>
        </w:rPr>
        <w:br/>
        <w:t>Επισημαίνεται, ότι η επιλογή της μη διενέργειας, αφορά αφενός, σε όλα τα πάγια περιουσιακά</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στοιχεία (δηλαδή, είτε δεν θα διενεργηθούν αποσβέσεις για κανένα πάγιο περιουσιακό στοιχείο, είτε θα</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διενεργηθούν για όλα) και αφετέρου, σε όλα τα τρία (3) αυτά φορολογικά έτη (δηλαδή, η επιχείρηση δεν</w:t>
      </w:r>
      <w:r>
        <w:rPr>
          <w:rFonts w:eastAsiaTheme="minorEastAsia" w:cstheme="minorHAnsi"/>
          <w:sz w:val="24"/>
          <w:szCs w:val="24"/>
          <w:lang w:eastAsia="el-GR" w:bidi="ar-SA"/>
        </w:rPr>
        <w:t xml:space="preserve"> </w:t>
      </w:r>
      <w:r w:rsidRPr="00417CFE">
        <w:rPr>
          <w:rFonts w:eastAsiaTheme="minorEastAsia" w:cstheme="minorHAnsi"/>
          <w:sz w:val="24"/>
          <w:szCs w:val="24"/>
          <w:lang w:eastAsia="el-GR" w:bidi="ar-SA"/>
        </w:rPr>
        <w:t>θα διενεργήσει αποσβέσεις ή θα διενεργήσει και στα τρία (3) πρώτα φορολογικά έτη).</w:t>
      </w:r>
    </w:p>
    <w:p w14:paraId="440117D5" w14:textId="77777777" w:rsidR="009A3B71" w:rsidRPr="00417CFE" w:rsidRDefault="009A3B71" w:rsidP="009A3B71">
      <w:pPr>
        <w:spacing w:after="0" w:line="240" w:lineRule="auto"/>
        <w:rPr>
          <w:rFonts w:eastAsiaTheme="minorEastAsia" w:cstheme="minorHAnsi"/>
          <w:sz w:val="24"/>
          <w:szCs w:val="24"/>
          <w:lang w:eastAsia="el-GR" w:bidi="ar-SA"/>
        </w:rPr>
      </w:pPr>
    </w:p>
    <w:p w14:paraId="78FC3186" w14:textId="77777777" w:rsidR="009A3B71" w:rsidRPr="00DC432F" w:rsidRDefault="009A3B71" w:rsidP="009A3B71">
      <w:pPr>
        <w:pStyle w:val="a3"/>
        <w:numPr>
          <w:ilvl w:val="0"/>
          <w:numId w:val="1"/>
        </w:numPr>
        <w:spacing w:after="0" w:line="240" w:lineRule="auto"/>
        <w:rPr>
          <w:rFonts w:cstheme="minorHAnsi"/>
          <w:b/>
          <w:bCs/>
          <w:i/>
          <w:iCs/>
          <w:sz w:val="24"/>
          <w:szCs w:val="24"/>
        </w:rPr>
      </w:pPr>
      <w:bookmarkStart w:id="6" w:name="_Hlk100551243"/>
      <w:r w:rsidRPr="00DC432F">
        <w:rPr>
          <w:rFonts w:cstheme="minorHAnsi"/>
          <w:b/>
          <w:bCs/>
          <w:i/>
          <w:iCs/>
          <w:sz w:val="24"/>
          <w:szCs w:val="24"/>
        </w:rPr>
        <w:t xml:space="preserve">Απόσβεση </w:t>
      </w:r>
      <w:proofErr w:type="spellStart"/>
      <w:r w:rsidRPr="00DC432F">
        <w:rPr>
          <w:rFonts w:cstheme="minorHAnsi"/>
          <w:b/>
          <w:bCs/>
          <w:i/>
          <w:iCs/>
          <w:sz w:val="24"/>
          <w:szCs w:val="24"/>
        </w:rPr>
        <w:t>Επιχορηγηθέντων</w:t>
      </w:r>
      <w:proofErr w:type="spellEnd"/>
      <w:r w:rsidRPr="00DC432F">
        <w:rPr>
          <w:rFonts w:cstheme="minorHAnsi"/>
          <w:b/>
          <w:bCs/>
          <w:i/>
          <w:iCs/>
          <w:sz w:val="24"/>
          <w:szCs w:val="24"/>
        </w:rPr>
        <w:t xml:space="preserve"> Παγίων</w:t>
      </w:r>
    </w:p>
    <w:bookmarkEnd w:id="6"/>
    <w:p w14:paraId="7E04D823" w14:textId="77777777" w:rsidR="009A3B71" w:rsidRPr="00184ACC" w:rsidRDefault="009A3B71" w:rsidP="009A3B71">
      <w:pPr>
        <w:spacing w:after="0" w:line="240" w:lineRule="auto"/>
        <w:rPr>
          <w:rFonts w:eastAsiaTheme="minorEastAsia" w:cstheme="minorHAnsi"/>
          <w:b/>
          <w:bCs/>
          <w:sz w:val="24"/>
          <w:szCs w:val="24"/>
          <w:lang w:eastAsia="el-GR" w:bidi="ar-SA"/>
        </w:rPr>
      </w:pPr>
      <w:r w:rsidRPr="00184ACC">
        <w:rPr>
          <w:rFonts w:eastAsiaTheme="minorEastAsia" w:cstheme="minorHAnsi"/>
          <w:b/>
          <w:bCs/>
          <w:sz w:val="24"/>
          <w:szCs w:val="24"/>
          <w:lang w:eastAsia="el-GR" w:bidi="ar-SA"/>
        </w:rPr>
        <w:t>Οι αποσβέσεις στα Πάγια που έχουν επιχορηγηθεί υπολογίζονται ως εξής :</w:t>
      </w:r>
    </w:p>
    <w:p w14:paraId="1AE4BDAA" w14:textId="77777777" w:rsidR="009A3B71" w:rsidRPr="00184ACC" w:rsidRDefault="009A3B71" w:rsidP="009A3B71">
      <w:pPr>
        <w:spacing w:after="0" w:line="240" w:lineRule="auto"/>
        <w:rPr>
          <w:i/>
          <w:iCs/>
          <w:sz w:val="24"/>
          <w:szCs w:val="24"/>
        </w:rPr>
      </w:pPr>
      <w:r w:rsidRPr="00184ACC">
        <w:rPr>
          <w:b/>
          <w:bCs/>
          <w:sz w:val="24"/>
          <w:szCs w:val="24"/>
        </w:rPr>
        <w:lastRenderedPageBreak/>
        <w:t>α)</w:t>
      </w:r>
      <w:r w:rsidRPr="00184ACC">
        <w:rPr>
          <w:sz w:val="24"/>
          <w:szCs w:val="24"/>
        </w:rPr>
        <w:t xml:space="preserve"> « τα ποσά των κρατικών επιχορηγήσεων, αποσβένονται σταδιακά, με την μεταφορά τους στα αποτελέσματα, υπό την μορφή εσόδων, στην ίδια χρήση και με τρόπο αντίστοιχο της μεταφοράς στα αποτελέσματα της λογιστικής αξίας του στοιχείου που επιχορηγήθηκε. Συνεπώς, έχει εφαρμογή η λογιστική διαδικασία, κατά την οποία το μέρος των αποσβέσεων των επιχορηγουμένων παγίων που αντιστοιχεί στο ποσοστό της επιχορήγησης, να μεταφέρεται σταδιακά στα έσοδα, μέσω του λογαριασμού 81.01.05 «Αναλογούσες στη χρήση επιχορηγήσεις παγίων επενδύσεων» (ΕΓΛΣ), ή 71.01 «Αποσβέσεις επιχορηγήσεων παγίων στοιχείων» (ΕΛΠ). ….. Οι κρατικές επιχορηγήσεις που αφορούν έξοδα μεταφέρονται στα αποτελέσματα ως έσοδα στην περίοδο στην οποία τα </w:t>
      </w:r>
      <w:proofErr w:type="spellStart"/>
      <w:r w:rsidRPr="00184ACC">
        <w:rPr>
          <w:sz w:val="24"/>
          <w:szCs w:val="24"/>
        </w:rPr>
        <w:t>επιχορηγηθέντα</w:t>
      </w:r>
      <w:proofErr w:type="spellEnd"/>
      <w:r w:rsidRPr="00184ACC">
        <w:rPr>
          <w:sz w:val="24"/>
          <w:szCs w:val="24"/>
        </w:rPr>
        <w:t xml:space="preserve"> έξοδα βαρύνουν τα αποτελέσματα. Συνεπώς, θα πρέπει εντός της ίδιας περιόδου να εμφανιστούν τόσο τα έξοδα (που επιχορηγούνται), όσο και τα έσοδα (που προέρχονται από την επιχορήγηση). » </w:t>
      </w:r>
      <w:r w:rsidRPr="00184ACC">
        <w:rPr>
          <w:i/>
          <w:iCs/>
          <w:sz w:val="24"/>
          <w:szCs w:val="24"/>
        </w:rPr>
        <w:t>( ΣΛΟΤ 3382/2019)</w:t>
      </w:r>
    </w:p>
    <w:p w14:paraId="544CDB7A" w14:textId="77777777" w:rsidR="009A3B71" w:rsidRPr="00184ACC" w:rsidRDefault="009A3B71" w:rsidP="009A3B71">
      <w:pPr>
        <w:spacing w:after="0" w:line="240" w:lineRule="auto"/>
        <w:rPr>
          <w:rFonts w:ascii="Calibri" w:eastAsiaTheme="minorEastAsia" w:hAnsi="Calibri" w:cs="Calibri"/>
          <w:i/>
          <w:iCs/>
          <w:sz w:val="24"/>
          <w:szCs w:val="24"/>
          <w:lang w:eastAsia="el-GR"/>
        </w:rPr>
      </w:pPr>
      <w:r w:rsidRPr="00184ACC">
        <w:rPr>
          <w:rFonts w:ascii="Calibri" w:eastAsiaTheme="minorEastAsia" w:hAnsi="Calibri" w:cs="Calibri"/>
          <w:b/>
          <w:bCs/>
          <w:sz w:val="24"/>
          <w:szCs w:val="24"/>
          <w:lang w:eastAsia="el-GR"/>
        </w:rPr>
        <w:t>β)</w:t>
      </w:r>
      <w:r w:rsidRPr="00184ACC">
        <w:rPr>
          <w:rFonts w:ascii="Calibri" w:eastAsiaTheme="minorEastAsia" w:hAnsi="Calibri" w:cs="Calibri"/>
          <w:sz w:val="24"/>
          <w:szCs w:val="24"/>
          <w:lang w:eastAsia="el-GR"/>
        </w:rPr>
        <w:t xml:space="preserve"> «Οι αποσβέσεις των επιχορηγήσεων ξεκινούν από την ημερομηνία της αναγνώρισής τους (ως υποχρεώσεις) και ολοκληρώνονται εντός της χρονικής περιόδου ολοκλήρωσης απόσβεσης των σχετικών παγίων. Για παράδειγμα έστω πάγιο αξίας 100 που αποκτήθηκε στο μέσον το 2014 και αποσβένεται εντός δεκαετίας (ετήσιες αποσβέσεις 10). Βάσει αυτού η ολοκλήρωση των αποσβέσεων θα ολοκληρωθεί την 30.06.2024.Στο τέλος του 2015, έστω ότι αναγνωρίσθηκε επιχορήγηση 40. Η εν λόγω επιχορήγηση θα αποσβεσθεί μέχρι την 30.06.2024 δηλαδή σε 8,5 έτη και συνεπώς ετήσια απόσβεση από 01.01.2016 ευρώ 40/8,5=4,71.» </w:t>
      </w:r>
      <w:r w:rsidRPr="00184ACC">
        <w:rPr>
          <w:rFonts w:ascii="Calibri" w:eastAsiaTheme="minorEastAsia" w:hAnsi="Calibri" w:cs="Calibri"/>
          <w:i/>
          <w:iCs/>
          <w:sz w:val="24"/>
          <w:szCs w:val="24"/>
          <w:lang w:eastAsia="el-GR"/>
        </w:rPr>
        <w:t xml:space="preserve">(Σ.ΛΟ.Τ. </w:t>
      </w:r>
      <w:proofErr w:type="spellStart"/>
      <w:r w:rsidRPr="00184ACC">
        <w:rPr>
          <w:rFonts w:ascii="Calibri" w:eastAsiaTheme="minorEastAsia" w:hAnsi="Calibri" w:cs="Calibri"/>
          <w:i/>
          <w:iCs/>
          <w:sz w:val="24"/>
          <w:szCs w:val="24"/>
          <w:lang w:eastAsia="el-GR"/>
        </w:rPr>
        <w:t>αριθμ</w:t>
      </w:r>
      <w:proofErr w:type="spellEnd"/>
      <w:r w:rsidRPr="00184ACC">
        <w:rPr>
          <w:rFonts w:ascii="Calibri" w:eastAsiaTheme="minorEastAsia" w:hAnsi="Calibri" w:cs="Calibri"/>
          <w:i/>
          <w:iCs/>
          <w:sz w:val="24"/>
          <w:szCs w:val="24"/>
          <w:lang w:eastAsia="el-GR"/>
        </w:rPr>
        <w:t xml:space="preserve">. </w:t>
      </w:r>
      <w:proofErr w:type="spellStart"/>
      <w:r w:rsidRPr="00184ACC">
        <w:rPr>
          <w:rFonts w:ascii="Calibri" w:eastAsiaTheme="minorEastAsia" w:hAnsi="Calibri" w:cs="Calibri"/>
          <w:i/>
          <w:iCs/>
          <w:sz w:val="24"/>
          <w:szCs w:val="24"/>
          <w:lang w:eastAsia="el-GR"/>
        </w:rPr>
        <w:t>πρωτ</w:t>
      </w:r>
      <w:proofErr w:type="spellEnd"/>
      <w:r w:rsidRPr="00184ACC">
        <w:rPr>
          <w:rFonts w:ascii="Calibri" w:eastAsiaTheme="minorEastAsia" w:hAnsi="Calibri" w:cs="Calibri"/>
          <w:i/>
          <w:iCs/>
          <w:sz w:val="24"/>
          <w:szCs w:val="24"/>
          <w:lang w:eastAsia="el-GR"/>
        </w:rPr>
        <w:t xml:space="preserve">.: </w:t>
      </w:r>
      <w:hyperlink r:id="rId5" w:tgtFrame="_blank" w:history="1">
        <w:r w:rsidRPr="0028729C">
          <w:rPr>
            <w:rFonts w:ascii="Calibri" w:eastAsiaTheme="minorEastAsia" w:hAnsi="Calibri" w:cs="Calibri"/>
            <w:i/>
            <w:iCs/>
            <w:sz w:val="24"/>
            <w:szCs w:val="24"/>
            <w:lang w:eastAsia="el-GR"/>
          </w:rPr>
          <w:t>585 ΕΞ 7.4.2016</w:t>
        </w:r>
      </w:hyperlink>
      <w:r w:rsidRPr="00184ACC">
        <w:rPr>
          <w:rFonts w:ascii="Calibri" w:eastAsiaTheme="minorEastAsia" w:hAnsi="Calibri" w:cs="Calibri"/>
          <w:i/>
          <w:iCs/>
          <w:sz w:val="24"/>
          <w:szCs w:val="24"/>
          <w:lang w:eastAsia="el-GR"/>
        </w:rPr>
        <w:t xml:space="preserve"> )</w:t>
      </w:r>
    </w:p>
    <w:p w14:paraId="238CC46B" w14:textId="77777777" w:rsidR="009A3B71" w:rsidRPr="00184ACC" w:rsidRDefault="009A3B71" w:rsidP="009A3B71">
      <w:pPr>
        <w:spacing w:after="0" w:line="240" w:lineRule="auto"/>
        <w:rPr>
          <w:rFonts w:ascii="Calibri" w:eastAsiaTheme="minorEastAsia" w:hAnsi="Calibri" w:cs="Calibri"/>
          <w:sz w:val="24"/>
          <w:szCs w:val="24"/>
          <w:lang w:eastAsia="el-GR"/>
        </w:rPr>
      </w:pPr>
      <w:r w:rsidRPr="00184ACC">
        <w:rPr>
          <w:rFonts w:ascii="Calibri" w:eastAsiaTheme="minorEastAsia" w:hAnsi="Calibri" w:cs="Calibri"/>
          <w:b/>
          <w:bCs/>
          <w:sz w:val="24"/>
          <w:szCs w:val="24"/>
          <w:lang w:eastAsia="el-GR"/>
        </w:rPr>
        <w:t>γ)</w:t>
      </w:r>
      <w:r w:rsidRPr="00184ACC">
        <w:rPr>
          <w:rFonts w:ascii="Calibri" w:eastAsiaTheme="minorEastAsia" w:hAnsi="Calibri" w:cs="Calibri"/>
          <w:sz w:val="24"/>
          <w:szCs w:val="24"/>
          <w:lang w:eastAsia="el-GR"/>
        </w:rPr>
        <w:t xml:space="preserve"> «1. Όπως έχει γίνει πάγια δεκτό από τη Διοίκηση, τα χρηματικά ποσά των επιδοτήσεων ή επιχορηγήσεων γενικά που καταβάλλονται από το Δημόσιο σε επιχειρήσεις που τηρούν βιβλία Β΄ του Κ.Β.Σ., για επενδύσεις που αφορούν αγορά παγίων στοιχείων, δεν θεωρούνται προσθε­τικά στοιχεία των ακαθαρίστων εσόδων, δηλαδή δεν προσαυξάνουν τα ακαθάριστα έσοδα της επιχείρησης αλλά αποτελούν μειωτικά στοιχεία του κόστους των παγίων αυτών στοιχείων και οι αποσβέσεις υπολογίζονται στην αξία κτήσης των παγίων, αφού αφαιρεθούν τα ποσά των επιχορηγήσεων (</w:t>
      </w:r>
      <w:proofErr w:type="spellStart"/>
      <w:r w:rsidRPr="00184ACC">
        <w:rPr>
          <w:rFonts w:ascii="Calibri" w:eastAsiaTheme="minorEastAsia" w:hAnsi="Calibri" w:cs="Calibri"/>
          <w:sz w:val="24"/>
          <w:szCs w:val="24"/>
          <w:lang w:eastAsia="el-GR"/>
        </w:rPr>
        <w:t>σχετ</w:t>
      </w:r>
      <w:proofErr w:type="spellEnd"/>
      <w:r w:rsidRPr="00184ACC">
        <w:rPr>
          <w:rFonts w:ascii="Calibri" w:eastAsiaTheme="minorEastAsia" w:hAnsi="Calibri" w:cs="Calibri"/>
          <w:sz w:val="24"/>
          <w:szCs w:val="24"/>
          <w:lang w:eastAsia="el-GR"/>
        </w:rPr>
        <w:t>. 1071908/1159/Α0012/ ΠΟΛ. 1176/17.6.1998 και 1040321/10238/Β0012/ ΠΟΛ. 1093/5.5.1992 εγκύκλιοι).</w:t>
      </w:r>
    </w:p>
    <w:p w14:paraId="6A580254" w14:textId="77777777" w:rsidR="009A3B71" w:rsidRDefault="009A3B71" w:rsidP="009A3B71">
      <w:pPr>
        <w:spacing w:after="0" w:line="240" w:lineRule="auto"/>
        <w:rPr>
          <w:rFonts w:ascii="Calibri" w:eastAsiaTheme="minorEastAsia" w:hAnsi="Calibri" w:cs="Calibri"/>
          <w:i/>
          <w:iCs/>
          <w:sz w:val="24"/>
          <w:szCs w:val="24"/>
          <w:lang w:eastAsia="el-GR"/>
        </w:rPr>
      </w:pPr>
      <w:r w:rsidRPr="00184ACC">
        <w:rPr>
          <w:rFonts w:ascii="Calibri" w:eastAsiaTheme="minorEastAsia" w:hAnsi="Calibri" w:cs="Calibri"/>
          <w:sz w:val="24"/>
          <w:szCs w:val="24"/>
          <w:lang w:eastAsia="el-GR"/>
        </w:rPr>
        <w:t>2. Περαιτέρω, όπως έχει γίνει πάγια δεκτό από τη Διοίκηση, τα χρηματικά ποσά των επιδοτήσεων ή επιχορηγήσεων γενικά που καταβάλλονται από το Δημόσιο σε επιχειρήσεις που τηρούν βιβλία Β΄ ή Γ΄ κατηγορίας για την πραγματοποίηση διαφόρων δαπανών (π.χ. διαφήμιση, έρευνα αγοράς, επισκευές-συντήρηση κτηρίων) αποτελούν μειωτικό στοιχείο των δαπανών αυτών (</w:t>
      </w:r>
      <w:proofErr w:type="spellStart"/>
      <w:r w:rsidRPr="00184ACC">
        <w:rPr>
          <w:rFonts w:ascii="Calibri" w:eastAsiaTheme="minorEastAsia" w:hAnsi="Calibri" w:cs="Calibri"/>
          <w:sz w:val="24"/>
          <w:szCs w:val="24"/>
          <w:lang w:eastAsia="el-GR"/>
        </w:rPr>
        <w:t>σχετ</w:t>
      </w:r>
      <w:proofErr w:type="spellEnd"/>
      <w:r w:rsidRPr="00184ACC">
        <w:rPr>
          <w:rFonts w:ascii="Calibri" w:eastAsiaTheme="minorEastAsia" w:hAnsi="Calibri" w:cs="Calibri"/>
          <w:sz w:val="24"/>
          <w:szCs w:val="24"/>
          <w:lang w:eastAsia="el-GR"/>
        </w:rPr>
        <w:t xml:space="preserve">. το 1028842/810/Α0012/02.04.04 έγγραφό μας).» </w:t>
      </w:r>
      <w:r w:rsidRPr="00184ACC">
        <w:rPr>
          <w:rFonts w:ascii="Calibri" w:eastAsiaTheme="minorEastAsia" w:hAnsi="Calibri" w:cs="Calibri"/>
          <w:i/>
          <w:iCs/>
          <w:sz w:val="24"/>
          <w:szCs w:val="24"/>
          <w:lang w:eastAsia="el-GR"/>
        </w:rPr>
        <w:t xml:space="preserve">( Αρ. </w:t>
      </w:r>
      <w:proofErr w:type="spellStart"/>
      <w:r w:rsidRPr="00184ACC">
        <w:rPr>
          <w:rFonts w:ascii="Calibri" w:eastAsiaTheme="minorEastAsia" w:hAnsi="Calibri" w:cs="Calibri"/>
          <w:i/>
          <w:iCs/>
          <w:sz w:val="24"/>
          <w:szCs w:val="24"/>
          <w:lang w:eastAsia="el-GR"/>
        </w:rPr>
        <w:t>πρωτ</w:t>
      </w:r>
      <w:proofErr w:type="spellEnd"/>
      <w:r w:rsidRPr="00184ACC">
        <w:rPr>
          <w:rFonts w:ascii="Calibri" w:eastAsiaTheme="minorEastAsia" w:hAnsi="Calibri" w:cs="Calibri"/>
          <w:i/>
          <w:iCs/>
          <w:sz w:val="24"/>
          <w:szCs w:val="24"/>
          <w:lang w:eastAsia="el-GR"/>
        </w:rPr>
        <w:t>: 1057838/ 10689πε/Β0012/2008)</w:t>
      </w:r>
    </w:p>
    <w:p w14:paraId="4D5E38F7" w14:textId="77777777" w:rsidR="009A3B71" w:rsidRPr="000F765E" w:rsidRDefault="009A3B71" w:rsidP="009A3B71">
      <w:pPr>
        <w:spacing w:after="0" w:line="240" w:lineRule="auto"/>
        <w:rPr>
          <w:rFonts w:ascii="Calibri" w:eastAsiaTheme="minorEastAsia" w:hAnsi="Calibri" w:cs="Calibri"/>
          <w:sz w:val="24"/>
          <w:szCs w:val="24"/>
          <w:lang w:eastAsia="el-GR"/>
        </w:rPr>
      </w:pPr>
      <w:r w:rsidRPr="000F765E">
        <w:rPr>
          <w:rFonts w:ascii="Calibri" w:eastAsiaTheme="minorEastAsia" w:hAnsi="Calibri" w:cs="Calibri"/>
          <w:b/>
          <w:bCs/>
          <w:i/>
          <w:iCs/>
          <w:sz w:val="24"/>
          <w:szCs w:val="24"/>
          <w:lang w:eastAsia="el-GR"/>
        </w:rPr>
        <w:t>δ)</w:t>
      </w:r>
      <w:r>
        <w:rPr>
          <w:rFonts w:ascii="Calibri" w:eastAsiaTheme="minorEastAsia" w:hAnsi="Calibri" w:cs="Calibri"/>
          <w:b/>
          <w:bCs/>
          <w:i/>
          <w:iCs/>
          <w:sz w:val="24"/>
          <w:szCs w:val="24"/>
          <w:lang w:eastAsia="el-GR"/>
        </w:rPr>
        <w:t xml:space="preserve"> «…</w:t>
      </w:r>
      <w:r w:rsidRPr="000F765E">
        <w:rPr>
          <w:rFonts w:ascii="Calibri" w:eastAsiaTheme="minorEastAsia" w:hAnsi="Calibri" w:cs="Calibri"/>
          <w:b/>
          <w:bCs/>
          <w:i/>
          <w:iCs/>
          <w:sz w:val="24"/>
          <w:szCs w:val="24"/>
          <w:lang w:eastAsia="el-GR"/>
        </w:rPr>
        <w:t xml:space="preserve"> </w:t>
      </w:r>
      <w:r w:rsidRPr="000F765E">
        <w:rPr>
          <w:rFonts w:ascii="Calibri" w:eastAsiaTheme="minorEastAsia" w:hAnsi="Calibri" w:cs="Calibri"/>
          <w:sz w:val="24"/>
          <w:szCs w:val="24"/>
          <w:lang w:eastAsia="el-GR"/>
        </w:rPr>
        <w:t>Οπότε είναι στην ευχέρεια της οντότητας το αν θα μεταχειριστεί μια κρατική επιχορήγηση ως έσοδο ή ως μειωτικό στοιχείο του κόστους;</w:t>
      </w:r>
    </w:p>
    <w:p w14:paraId="32BC3D83" w14:textId="77777777" w:rsidR="009A3B71" w:rsidRPr="000F765E" w:rsidRDefault="009A3B71" w:rsidP="009A3B71">
      <w:pPr>
        <w:spacing w:after="0" w:line="240" w:lineRule="auto"/>
        <w:rPr>
          <w:rFonts w:ascii="Calibri" w:eastAsiaTheme="minorEastAsia" w:hAnsi="Calibri" w:cs="Calibri"/>
          <w:sz w:val="24"/>
          <w:szCs w:val="24"/>
          <w:lang w:eastAsia="el-GR"/>
        </w:rPr>
      </w:pPr>
      <w:r w:rsidRPr="000F765E">
        <w:rPr>
          <w:rFonts w:ascii="Calibri" w:eastAsiaTheme="minorEastAsia" w:hAnsi="Calibri" w:cs="Calibri"/>
          <w:sz w:val="24"/>
          <w:szCs w:val="24"/>
          <w:lang w:eastAsia="el-GR"/>
        </w:rPr>
        <w:t>Υπάρχει διαφορά γιατί στην πρώτη περίπτωση αυξάνονται τα ακαθάριστα έσοδα ενώ στην δεύτερη μειώνονται οι δαπάνες.</w:t>
      </w:r>
    </w:p>
    <w:p w14:paraId="7A90A600" w14:textId="77777777" w:rsidR="009A3B71" w:rsidRPr="002F7020" w:rsidRDefault="009A3B71" w:rsidP="009A3B71">
      <w:pPr>
        <w:spacing w:after="0" w:line="240" w:lineRule="auto"/>
        <w:rPr>
          <w:rFonts w:ascii="Calibri" w:eastAsiaTheme="minorEastAsia" w:hAnsi="Calibri" w:cs="Calibri"/>
          <w:i/>
          <w:iCs/>
          <w:sz w:val="24"/>
          <w:szCs w:val="24"/>
          <w:lang w:eastAsia="el-GR"/>
        </w:rPr>
      </w:pPr>
      <w:r w:rsidRPr="000F765E">
        <w:rPr>
          <w:rFonts w:ascii="Calibri" w:eastAsiaTheme="minorEastAsia" w:hAnsi="Calibri" w:cs="Calibri"/>
          <w:sz w:val="24"/>
          <w:szCs w:val="24"/>
          <w:lang w:eastAsia="el-GR"/>
        </w:rPr>
        <w:t>Απάντηση</w:t>
      </w:r>
      <w:r>
        <w:rPr>
          <w:rFonts w:ascii="Calibri" w:eastAsiaTheme="minorEastAsia" w:hAnsi="Calibri" w:cs="Calibri"/>
          <w:sz w:val="24"/>
          <w:szCs w:val="24"/>
          <w:lang w:eastAsia="el-GR"/>
        </w:rPr>
        <w:t xml:space="preserve"> : </w:t>
      </w:r>
      <w:r w:rsidRPr="000F765E">
        <w:rPr>
          <w:rFonts w:ascii="Calibri" w:eastAsiaTheme="minorEastAsia" w:hAnsi="Calibri" w:cs="Calibri"/>
          <w:sz w:val="24"/>
          <w:szCs w:val="24"/>
          <w:lang w:eastAsia="el-GR"/>
        </w:rPr>
        <w:t>Στη λογιστική Οδηγία της ΕΛΤΕ έχει δοθεί ερμηνευτικά η αναφερόμενη λύση, σύμφωνα με τη διεθνή πρακτική. Συνεπώς, είναι στη διακριτική ευχέρεια της οντότητας να επιλέξει τον ένα από τους δύο αποδεκτούς χειρισμούς και στη συνέχεια να τον ακολουθεί παγίως</w:t>
      </w:r>
      <w:r>
        <w:rPr>
          <w:rFonts w:ascii="Calibri" w:eastAsiaTheme="minorEastAsia" w:hAnsi="Calibri" w:cs="Calibri"/>
          <w:sz w:val="24"/>
          <w:szCs w:val="24"/>
          <w:lang w:eastAsia="el-GR"/>
        </w:rPr>
        <w:t>»</w:t>
      </w:r>
      <w:r w:rsidRPr="000F765E">
        <w:rPr>
          <w:rFonts w:ascii="Calibri" w:eastAsiaTheme="minorEastAsia" w:hAnsi="Calibri" w:cs="Calibri"/>
          <w:sz w:val="24"/>
          <w:szCs w:val="24"/>
          <w:lang w:eastAsia="el-GR"/>
        </w:rPr>
        <w:t>.</w:t>
      </w:r>
      <w:r>
        <w:rPr>
          <w:rFonts w:ascii="Calibri" w:eastAsiaTheme="minorEastAsia" w:hAnsi="Calibri" w:cs="Calibri"/>
          <w:sz w:val="24"/>
          <w:szCs w:val="24"/>
          <w:lang w:eastAsia="el-GR"/>
        </w:rPr>
        <w:t xml:space="preserve"> </w:t>
      </w:r>
      <w:r w:rsidRPr="002F7020">
        <w:rPr>
          <w:rFonts w:ascii="Calibri" w:eastAsiaTheme="minorEastAsia" w:hAnsi="Calibri" w:cs="Calibri"/>
          <w:i/>
          <w:iCs/>
          <w:sz w:val="24"/>
          <w:szCs w:val="24"/>
          <w:lang w:eastAsia="el-GR"/>
        </w:rPr>
        <w:t xml:space="preserve">(Σ.ΛΟ.Τ. αριθ. </w:t>
      </w:r>
      <w:proofErr w:type="spellStart"/>
      <w:r w:rsidRPr="002F7020">
        <w:rPr>
          <w:rFonts w:ascii="Calibri" w:eastAsiaTheme="minorEastAsia" w:hAnsi="Calibri" w:cs="Calibri"/>
          <w:i/>
          <w:iCs/>
          <w:sz w:val="24"/>
          <w:szCs w:val="24"/>
          <w:lang w:eastAsia="el-GR"/>
        </w:rPr>
        <w:t>πρωτ</w:t>
      </w:r>
      <w:proofErr w:type="spellEnd"/>
      <w:r w:rsidRPr="002F7020">
        <w:rPr>
          <w:rFonts w:ascii="Calibri" w:eastAsiaTheme="minorEastAsia" w:hAnsi="Calibri" w:cs="Calibri"/>
          <w:i/>
          <w:iCs/>
          <w:sz w:val="24"/>
          <w:szCs w:val="24"/>
          <w:lang w:eastAsia="el-GR"/>
        </w:rPr>
        <w:t>.: 595 ΕΞ 06.04.2017 Κρατικές επιχορηγήσεις δαπανών)</w:t>
      </w:r>
    </w:p>
    <w:p w14:paraId="1A3D3EEB" w14:textId="77777777" w:rsidR="009A3B71" w:rsidRPr="00DC432F" w:rsidRDefault="009A3B71" w:rsidP="009A3B71">
      <w:pPr>
        <w:pStyle w:val="a3"/>
        <w:numPr>
          <w:ilvl w:val="0"/>
          <w:numId w:val="1"/>
        </w:numPr>
        <w:spacing w:after="0" w:line="240" w:lineRule="auto"/>
        <w:rPr>
          <w:rFonts w:cstheme="minorHAnsi"/>
          <w:b/>
          <w:bCs/>
          <w:i/>
          <w:iCs/>
          <w:sz w:val="24"/>
          <w:szCs w:val="24"/>
        </w:rPr>
      </w:pPr>
      <w:bookmarkStart w:id="7" w:name="_Hlk100551261"/>
      <w:r w:rsidRPr="00DC432F">
        <w:rPr>
          <w:rFonts w:cstheme="minorHAnsi"/>
          <w:b/>
          <w:bCs/>
          <w:i/>
          <w:iCs/>
          <w:sz w:val="24"/>
          <w:szCs w:val="24"/>
        </w:rPr>
        <w:lastRenderedPageBreak/>
        <w:t xml:space="preserve">Πωλήσεις Παγίων. </w:t>
      </w:r>
    </w:p>
    <w:bookmarkEnd w:id="7"/>
    <w:p w14:paraId="3AA38D05" w14:textId="77777777" w:rsidR="009A3B71" w:rsidRPr="00CA19F1" w:rsidRDefault="009A3B71" w:rsidP="009A3B71">
      <w:pPr>
        <w:spacing w:after="0" w:line="240" w:lineRule="auto"/>
        <w:rPr>
          <w:rFonts w:eastAsiaTheme="minorEastAsia" w:cstheme="minorHAnsi"/>
          <w:sz w:val="24"/>
          <w:szCs w:val="24"/>
          <w:lang w:eastAsia="el-GR" w:bidi="ar-SA"/>
        </w:rPr>
      </w:pPr>
      <w:r w:rsidRPr="00CA19F1">
        <w:rPr>
          <w:rFonts w:eastAsiaTheme="minorEastAsia" w:cstheme="minorHAnsi"/>
          <w:sz w:val="24"/>
          <w:szCs w:val="24"/>
          <w:lang w:eastAsia="el-GR" w:bidi="ar-SA"/>
        </w:rPr>
        <w:t xml:space="preserve">Υπολογίζουμε το αποτέλεσμα ( κέρδος ή ζημία ) που είναι ίσο με : Τιμή πώλησης μείον </w:t>
      </w:r>
      <w:proofErr w:type="spellStart"/>
      <w:r w:rsidRPr="00CA19F1">
        <w:rPr>
          <w:rFonts w:eastAsiaTheme="minorEastAsia" w:cstheme="minorHAnsi"/>
          <w:sz w:val="24"/>
          <w:szCs w:val="24"/>
          <w:lang w:eastAsia="el-GR" w:bidi="ar-SA"/>
        </w:rPr>
        <w:t>αναπόσβεστη</w:t>
      </w:r>
      <w:proofErr w:type="spellEnd"/>
      <w:r w:rsidRPr="00CA19F1">
        <w:rPr>
          <w:rFonts w:eastAsiaTheme="minorEastAsia" w:cstheme="minorHAnsi"/>
          <w:sz w:val="24"/>
          <w:szCs w:val="24"/>
          <w:lang w:eastAsia="el-GR" w:bidi="ar-SA"/>
        </w:rPr>
        <w:t xml:space="preserve"> αξία του </w:t>
      </w:r>
      <w:proofErr w:type="spellStart"/>
      <w:r w:rsidRPr="00CA19F1">
        <w:rPr>
          <w:rFonts w:eastAsiaTheme="minorEastAsia" w:cstheme="minorHAnsi"/>
          <w:sz w:val="24"/>
          <w:szCs w:val="24"/>
          <w:lang w:eastAsia="el-GR" w:bidi="ar-SA"/>
        </w:rPr>
        <w:t>πωληθέντος</w:t>
      </w:r>
      <w:proofErr w:type="spellEnd"/>
      <w:r w:rsidRPr="00CA19F1">
        <w:rPr>
          <w:rFonts w:eastAsiaTheme="minorEastAsia" w:cstheme="minorHAnsi"/>
          <w:sz w:val="24"/>
          <w:szCs w:val="24"/>
          <w:lang w:eastAsia="el-GR" w:bidi="ar-SA"/>
        </w:rPr>
        <w:t xml:space="preserve"> παγίου.</w:t>
      </w:r>
    </w:p>
    <w:p w14:paraId="2F65D5E1" w14:textId="77777777" w:rsidR="009A3B71" w:rsidRPr="000F765E" w:rsidRDefault="009A3B71" w:rsidP="009A3B71">
      <w:pPr>
        <w:spacing w:after="0" w:line="240" w:lineRule="auto"/>
        <w:rPr>
          <w:rFonts w:eastAsiaTheme="minorEastAsia" w:cstheme="minorHAnsi"/>
          <w:i/>
          <w:iCs/>
          <w:sz w:val="24"/>
          <w:szCs w:val="24"/>
          <w:lang w:eastAsia="el-GR" w:bidi="ar-SA"/>
        </w:rPr>
      </w:pPr>
      <w:r w:rsidRPr="00CA19F1">
        <w:rPr>
          <w:rFonts w:eastAsiaTheme="minorEastAsia" w:cstheme="minorHAnsi"/>
          <w:sz w:val="24"/>
          <w:szCs w:val="24"/>
          <w:lang w:eastAsia="el-GR" w:bidi="ar-SA"/>
        </w:rPr>
        <w:t xml:space="preserve">Το κέρδος που προκύπτει θεωρείται εισόδημα από «Επιχειρηματική δραστηριότητα» και όχι από «Αγροτική Δραστηριότητα» γιατί </w:t>
      </w:r>
      <w:r w:rsidRPr="000F765E">
        <w:rPr>
          <w:rFonts w:eastAsiaTheme="minorEastAsia" w:cstheme="minorHAnsi"/>
          <w:i/>
          <w:iCs/>
          <w:sz w:val="24"/>
          <w:szCs w:val="24"/>
          <w:lang w:eastAsia="el-GR" w:bidi="ar-SA"/>
        </w:rPr>
        <w:t>«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πτηνοτροφικών, κτηνοτροφικών, δασοκομικών, υλοτομικών και αλιευτικών προϊόντων.» (παρ. 1, άρθρο 21, ν. 4172/2013 )</w:t>
      </w:r>
    </w:p>
    <w:p w14:paraId="70CAE324" w14:textId="77777777" w:rsidR="009A3B71" w:rsidRDefault="009A3B71" w:rsidP="009A3B71">
      <w:pPr>
        <w:spacing w:after="0" w:line="240" w:lineRule="auto"/>
        <w:rPr>
          <w:rFonts w:eastAsiaTheme="minorEastAsia" w:cstheme="minorHAnsi"/>
          <w:sz w:val="24"/>
          <w:szCs w:val="24"/>
          <w:lang w:eastAsia="el-GR" w:bidi="ar-SA"/>
        </w:rPr>
      </w:pPr>
      <w:r w:rsidRPr="00CA19F1">
        <w:rPr>
          <w:rFonts w:eastAsiaTheme="minorEastAsia" w:cstheme="minorHAnsi"/>
          <w:b/>
          <w:bCs/>
          <w:sz w:val="24"/>
          <w:szCs w:val="24"/>
          <w:lang w:eastAsia="el-GR" w:bidi="ar-SA"/>
        </w:rPr>
        <w:t xml:space="preserve">Προσοχή : </w:t>
      </w:r>
      <w:r w:rsidRPr="00CA19F1">
        <w:rPr>
          <w:rFonts w:eastAsiaTheme="minorEastAsia" w:cstheme="minorHAnsi"/>
          <w:sz w:val="24"/>
          <w:szCs w:val="24"/>
          <w:lang w:eastAsia="el-GR" w:bidi="ar-SA"/>
        </w:rPr>
        <w:t xml:space="preserve">Τα πάγια που δίδονται ως </w:t>
      </w:r>
      <w:r>
        <w:rPr>
          <w:rFonts w:eastAsiaTheme="minorEastAsia" w:cstheme="minorHAnsi"/>
          <w:sz w:val="24"/>
          <w:szCs w:val="24"/>
          <w:lang w:eastAsia="el-GR" w:bidi="ar-SA"/>
        </w:rPr>
        <w:t>«</w:t>
      </w:r>
      <w:r w:rsidRPr="00CA19F1">
        <w:rPr>
          <w:rFonts w:eastAsiaTheme="minorEastAsia" w:cstheme="minorHAnsi"/>
          <w:sz w:val="24"/>
          <w:szCs w:val="24"/>
          <w:lang w:eastAsia="el-GR" w:bidi="ar-SA"/>
        </w:rPr>
        <w:t>ανταλλαγή</w:t>
      </w:r>
      <w:r>
        <w:rPr>
          <w:rFonts w:eastAsiaTheme="minorEastAsia" w:cstheme="minorHAnsi"/>
          <w:sz w:val="24"/>
          <w:szCs w:val="24"/>
          <w:lang w:eastAsia="el-GR" w:bidi="ar-SA"/>
        </w:rPr>
        <w:t>»</w:t>
      </w:r>
      <w:r w:rsidRPr="00CA19F1">
        <w:rPr>
          <w:rFonts w:eastAsiaTheme="minorEastAsia" w:cstheme="minorHAnsi"/>
          <w:sz w:val="24"/>
          <w:szCs w:val="24"/>
          <w:lang w:eastAsia="el-GR" w:bidi="ar-SA"/>
        </w:rPr>
        <w:t xml:space="preserve"> στις περιπτώσεις αγοράς νέων μηχανημάτων, αντιμετωπίζονται ως αυτοτελής πράξη πώλησης</w:t>
      </w:r>
      <w:r>
        <w:rPr>
          <w:rFonts w:eastAsiaTheme="minorEastAsia" w:cstheme="minorHAnsi"/>
          <w:sz w:val="24"/>
          <w:szCs w:val="24"/>
          <w:lang w:eastAsia="el-GR" w:bidi="ar-SA"/>
        </w:rPr>
        <w:t>.</w:t>
      </w:r>
      <w:r w:rsidRPr="00CA19F1">
        <w:rPr>
          <w:rFonts w:eastAsiaTheme="minorEastAsia" w:cstheme="minorHAnsi"/>
          <w:sz w:val="24"/>
          <w:szCs w:val="24"/>
          <w:lang w:eastAsia="el-GR" w:bidi="ar-SA"/>
        </w:rPr>
        <w:t xml:space="preserve"> </w:t>
      </w:r>
    </w:p>
    <w:p w14:paraId="3278C414" w14:textId="77777777" w:rsidR="009A3B71" w:rsidRDefault="009A3B71" w:rsidP="009A3B71">
      <w:pPr>
        <w:spacing w:after="0" w:line="240" w:lineRule="auto"/>
        <w:rPr>
          <w:rFonts w:eastAsiaTheme="minorEastAsia" w:cstheme="minorHAnsi"/>
          <w:sz w:val="24"/>
          <w:szCs w:val="24"/>
          <w:lang w:eastAsia="el-GR" w:bidi="ar-SA"/>
        </w:rPr>
      </w:pPr>
    </w:p>
    <w:p w14:paraId="5E071199" w14:textId="77777777" w:rsidR="009A3B71" w:rsidRPr="00DC432F" w:rsidRDefault="009A3B71" w:rsidP="009A3B71">
      <w:pPr>
        <w:pStyle w:val="a3"/>
        <w:numPr>
          <w:ilvl w:val="0"/>
          <w:numId w:val="1"/>
        </w:numPr>
        <w:spacing w:after="0" w:line="240" w:lineRule="auto"/>
        <w:rPr>
          <w:rFonts w:cstheme="minorHAnsi"/>
          <w:b/>
          <w:bCs/>
          <w:i/>
          <w:iCs/>
          <w:sz w:val="24"/>
          <w:szCs w:val="24"/>
        </w:rPr>
      </w:pPr>
      <w:bookmarkStart w:id="8" w:name="_Hlk101075708"/>
      <w:r w:rsidRPr="00DC432F">
        <w:rPr>
          <w:rFonts w:cstheme="minorHAnsi"/>
          <w:b/>
          <w:bCs/>
          <w:i/>
          <w:iCs/>
          <w:sz w:val="24"/>
          <w:szCs w:val="24"/>
        </w:rPr>
        <w:t>Πώληση παγίων από αγρότη του ειδικού καθεστώτος – Φ.Π.Α</w:t>
      </w:r>
    </w:p>
    <w:bookmarkEnd w:id="8"/>
    <w:p w14:paraId="503B0EB8" w14:textId="77777777" w:rsidR="009A3B71" w:rsidRPr="008429B3" w:rsidRDefault="009A3B71" w:rsidP="009A3B71">
      <w:pPr>
        <w:spacing w:after="0" w:line="240" w:lineRule="auto"/>
        <w:rPr>
          <w:rFonts w:cstheme="minorHAnsi"/>
          <w:i/>
          <w:iCs/>
          <w:sz w:val="24"/>
          <w:szCs w:val="24"/>
        </w:rPr>
      </w:pPr>
      <w:r w:rsidRPr="008429B3">
        <w:rPr>
          <w:rFonts w:cstheme="minorHAnsi"/>
          <w:sz w:val="24"/>
          <w:szCs w:val="24"/>
        </w:rPr>
        <w:t>Πώληση αγροτικού φορτηγού Ι.Χ. αυτοκινήτου από αγρότη του ειδικού καθεστώτος</w:t>
      </w:r>
      <w:r w:rsidRPr="008429B3">
        <w:rPr>
          <w:rFonts w:cstheme="minorHAnsi"/>
          <w:sz w:val="24"/>
          <w:szCs w:val="24"/>
        </w:rPr>
        <w:br/>
        <w:t>Η παράδοση αγροτικού φορτηγού Ι.Χ. αυτοκινήτου από αγρότη του ειδικού καθεστώτος του</w:t>
      </w:r>
      <w:r>
        <w:rPr>
          <w:rFonts w:cstheme="minorHAnsi"/>
          <w:sz w:val="24"/>
          <w:szCs w:val="24"/>
        </w:rPr>
        <w:t xml:space="preserve"> </w:t>
      </w:r>
      <w:r w:rsidRPr="008429B3">
        <w:rPr>
          <w:rFonts w:cstheme="minorHAnsi"/>
          <w:sz w:val="24"/>
          <w:szCs w:val="24"/>
        </w:rPr>
        <w:t xml:space="preserve">άρθρου 41 του Κώδικα Φ.Π.Α. απαλλάσσεται από τον Φ.Π.Α., σύμφωνα με τις διατάξεις </w:t>
      </w:r>
      <w:r>
        <w:rPr>
          <w:rFonts w:cstheme="minorHAnsi"/>
          <w:sz w:val="24"/>
          <w:szCs w:val="24"/>
        </w:rPr>
        <w:t xml:space="preserve">της </w:t>
      </w:r>
      <w:r w:rsidRPr="008429B3">
        <w:rPr>
          <w:rFonts w:cstheme="minorHAnsi"/>
          <w:sz w:val="24"/>
          <w:szCs w:val="24"/>
        </w:rPr>
        <w:t>περίπτωσης κθ’ της παρ. 1 του άρθρου 22 του Κώδικα Φ.Π.Α.</w:t>
      </w:r>
      <w:r>
        <w:rPr>
          <w:rFonts w:cstheme="minorHAnsi"/>
          <w:sz w:val="24"/>
          <w:szCs w:val="24"/>
        </w:rPr>
        <w:t xml:space="preserve">[ </w:t>
      </w:r>
      <w:r w:rsidRPr="008429B3">
        <w:rPr>
          <w:rFonts w:cstheme="minorHAnsi"/>
          <w:sz w:val="24"/>
          <w:szCs w:val="24"/>
        </w:rPr>
        <w:t>κθ) η παράδοση αγαθού ή αγαθών επιχείρησης ως συνόλου, κλάδου ή μέρους αυτής από επαχθή ή χαριστική αιτία ή με τη μορφή εισφοράς σε υφιστάμενο ή συνιστώμενο νομικό πρόσωπο, από δραστηριότητα αποκλειστικά απαλλασσόμενη ή εξαιρούμενη από το φόρο ή από αγρότη του ειδικού καθεστώτος του άρθρου 41, εφόσον για τα αγαθά αυτά δεν έχει παρασχεθεί ούτε ασκηθεί άμεσα, δικαίωμα έκπτωσης, καθώς επίσης και η παράδοση αγαθών των οποίων η κτήση ή η διάθεση έχει εξαιρεθεί από το δικαίωμα έκπτωσης, σύμφωνα με την παράγραφο 4 του άρθρου 30,</w:t>
      </w:r>
      <w:r>
        <w:rPr>
          <w:rFonts w:cstheme="minorHAnsi"/>
          <w:sz w:val="24"/>
          <w:szCs w:val="24"/>
        </w:rPr>
        <w:t>]</w:t>
      </w:r>
      <w:r w:rsidRPr="008429B3">
        <w:rPr>
          <w:rFonts w:cstheme="minorHAnsi"/>
          <w:sz w:val="24"/>
          <w:szCs w:val="24"/>
        </w:rPr>
        <w:t>.</w:t>
      </w:r>
      <w:r>
        <w:rPr>
          <w:rFonts w:cstheme="minorHAnsi"/>
          <w:sz w:val="24"/>
          <w:szCs w:val="24"/>
        </w:rPr>
        <w:t xml:space="preserve"> </w:t>
      </w:r>
      <w:r w:rsidRPr="008429B3">
        <w:rPr>
          <w:rFonts w:cstheme="minorHAnsi"/>
          <w:i/>
          <w:iCs/>
          <w:sz w:val="24"/>
          <w:szCs w:val="24"/>
        </w:rPr>
        <w:t>( ΑΑΔΕ - Εγχειρίδιο Ενημέρωσης Αγροτών του Ειδικού Καθεστώτος του άρθρου 41 του Κώδικα Φ.Π.Α. - Δεκέμβριος 2018)</w:t>
      </w:r>
    </w:p>
    <w:p w14:paraId="04B09784" w14:textId="77777777" w:rsidR="009A3B71" w:rsidRDefault="009A3B71" w:rsidP="009A3B71">
      <w:pPr>
        <w:spacing w:after="0" w:line="240" w:lineRule="auto"/>
        <w:rPr>
          <w:rFonts w:eastAsiaTheme="minorEastAsia" w:cstheme="minorHAnsi"/>
          <w:b/>
          <w:bCs/>
          <w:sz w:val="24"/>
          <w:szCs w:val="24"/>
          <w:lang w:eastAsia="el-GR" w:bidi="ar-SA"/>
        </w:rPr>
      </w:pPr>
    </w:p>
    <w:p w14:paraId="05B1614C" w14:textId="77777777" w:rsidR="009A3B71" w:rsidRDefault="009A3B71" w:rsidP="009A3B71">
      <w:pPr>
        <w:spacing w:after="0" w:line="240" w:lineRule="auto"/>
        <w:rPr>
          <w:rFonts w:eastAsiaTheme="minorEastAsia" w:cstheme="minorHAnsi"/>
          <w:b/>
          <w:bCs/>
          <w:sz w:val="24"/>
          <w:szCs w:val="24"/>
          <w:lang w:eastAsia="el-GR" w:bidi="ar-SA"/>
        </w:rPr>
      </w:pPr>
    </w:p>
    <w:p w14:paraId="00EE58E2" w14:textId="77777777" w:rsidR="009A3B71" w:rsidRPr="00996DAC" w:rsidRDefault="009A3B71" w:rsidP="009A3B71">
      <w:pPr>
        <w:pStyle w:val="a3"/>
        <w:numPr>
          <w:ilvl w:val="0"/>
          <w:numId w:val="1"/>
        </w:numPr>
        <w:spacing w:after="0" w:line="240" w:lineRule="auto"/>
        <w:rPr>
          <w:rFonts w:cstheme="minorHAnsi"/>
          <w:b/>
          <w:bCs/>
          <w:sz w:val="24"/>
          <w:szCs w:val="24"/>
        </w:rPr>
      </w:pPr>
      <w:r w:rsidRPr="00DC432F">
        <w:rPr>
          <w:b/>
          <w:bCs/>
          <w:sz w:val="24"/>
          <w:szCs w:val="24"/>
        </w:rPr>
        <w:t xml:space="preserve">(Από Κεφ. </w:t>
      </w:r>
      <w:r>
        <w:rPr>
          <w:b/>
          <w:bCs/>
          <w:sz w:val="24"/>
          <w:szCs w:val="24"/>
        </w:rPr>
        <w:t>11 – Παράδειγμα</w:t>
      </w:r>
      <w:r w:rsidRPr="00DC432F">
        <w:rPr>
          <w:b/>
          <w:bCs/>
          <w:sz w:val="24"/>
          <w:szCs w:val="24"/>
        </w:rPr>
        <w:t xml:space="preserve">)  : </w:t>
      </w:r>
      <w:r w:rsidRPr="00996DAC">
        <w:rPr>
          <w:rFonts w:cstheme="minorHAnsi"/>
          <w:b/>
          <w:bCs/>
          <w:sz w:val="24"/>
          <w:szCs w:val="24"/>
        </w:rPr>
        <w:t>Αποσβέσεις έτους 2021 (όπως προκύπτουν από το Μητρώο Παγίων)</w:t>
      </w:r>
    </w:p>
    <w:p w14:paraId="52D49963" w14:textId="77777777" w:rsidR="009A3B71" w:rsidRPr="000402CB" w:rsidRDefault="009A3B71" w:rsidP="009A3B71">
      <w:pPr>
        <w:spacing w:after="0" w:line="240" w:lineRule="auto"/>
        <w:rPr>
          <w:rFonts w:cstheme="minorHAnsi"/>
          <w:sz w:val="24"/>
          <w:szCs w:val="24"/>
        </w:rPr>
      </w:pPr>
    </w:p>
    <w:p w14:paraId="410D4927" w14:textId="77777777" w:rsidR="009A3B71" w:rsidRPr="000402CB" w:rsidRDefault="009A3B71" w:rsidP="009A3B71">
      <w:pPr>
        <w:spacing w:after="0" w:line="240" w:lineRule="auto"/>
        <w:rPr>
          <w:rFonts w:cstheme="minorHAnsi"/>
          <w:sz w:val="24"/>
          <w:szCs w:val="24"/>
        </w:rPr>
      </w:pPr>
      <w:r w:rsidRPr="000402CB">
        <w:rPr>
          <w:rFonts w:cstheme="minorHAnsi"/>
          <w:noProof/>
          <w:sz w:val="24"/>
          <w:szCs w:val="24"/>
          <w:lang w:eastAsia="el-GR" w:bidi="ar-SA"/>
        </w:rPr>
        <w:drawing>
          <wp:inline distT="0" distB="0" distL="0" distR="0" wp14:anchorId="77390C12" wp14:editId="6291060D">
            <wp:extent cx="5274310" cy="2446655"/>
            <wp:effectExtent l="0" t="0" r="2540" b="0"/>
            <wp:docPr id="2"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446655"/>
                    </a:xfrm>
                    <a:prstGeom prst="rect">
                      <a:avLst/>
                    </a:prstGeom>
                    <a:noFill/>
                    <a:ln>
                      <a:noFill/>
                    </a:ln>
                  </pic:spPr>
                </pic:pic>
              </a:graphicData>
            </a:graphic>
          </wp:inline>
        </w:drawing>
      </w:r>
    </w:p>
    <w:p w14:paraId="35BC2879" w14:textId="77777777" w:rsidR="009A3B71" w:rsidRDefault="009A3B71" w:rsidP="009A3B71">
      <w:pPr>
        <w:spacing w:after="0" w:line="240" w:lineRule="auto"/>
        <w:rPr>
          <w:rFonts w:cstheme="minorHAnsi"/>
          <w:b/>
          <w:bCs/>
          <w:i/>
          <w:iCs/>
          <w:sz w:val="20"/>
          <w:szCs w:val="20"/>
        </w:rPr>
      </w:pPr>
      <w:r w:rsidRPr="002A1CC0">
        <w:rPr>
          <w:rFonts w:cstheme="minorHAnsi"/>
          <w:b/>
          <w:bCs/>
          <w:i/>
          <w:iCs/>
          <w:sz w:val="20"/>
          <w:szCs w:val="20"/>
        </w:rPr>
        <w:t>Πίνακας 14-5</w:t>
      </w:r>
    </w:p>
    <w:p w14:paraId="0E69727E" w14:textId="77777777" w:rsidR="009A3B71" w:rsidRDefault="009A3B71" w:rsidP="009A3B71">
      <w:pPr>
        <w:spacing w:after="0" w:line="240" w:lineRule="auto"/>
        <w:rPr>
          <w:rFonts w:eastAsiaTheme="minorEastAsia" w:cstheme="minorHAnsi"/>
          <w:b/>
          <w:bCs/>
          <w:sz w:val="24"/>
          <w:szCs w:val="24"/>
          <w:lang w:eastAsia="el-GR" w:bidi="ar-SA"/>
        </w:rPr>
      </w:pPr>
    </w:p>
    <w:p w14:paraId="7E59F8A7" w14:textId="77777777" w:rsidR="009A3B71" w:rsidRDefault="009A3B71" w:rsidP="009A3B71">
      <w:pPr>
        <w:spacing w:after="0" w:line="240" w:lineRule="auto"/>
        <w:rPr>
          <w:rFonts w:eastAsiaTheme="minorEastAsia" w:cstheme="minorHAnsi"/>
          <w:b/>
          <w:bCs/>
          <w:sz w:val="24"/>
          <w:szCs w:val="24"/>
          <w:lang w:eastAsia="el-GR" w:bidi="ar-SA"/>
        </w:rPr>
      </w:pPr>
    </w:p>
    <w:p w14:paraId="5CA5174D" w14:textId="77777777" w:rsidR="009A3B71" w:rsidRPr="00DC432F" w:rsidRDefault="009A3B71" w:rsidP="009A3B71">
      <w:pPr>
        <w:pStyle w:val="a3"/>
        <w:numPr>
          <w:ilvl w:val="0"/>
          <w:numId w:val="1"/>
        </w:numPr>
        <w:spacing w:after="0" w:line="240" w:lineRule="auto"/>
        <w:rPr>
          <w:rFonts w:cstheme="minorHAnsi"/>
          <w:b/>
          <w:bCs/>
          <w:i/>
          <w:iCs/>
          <w:sz w:val="24"/>
          <w:szCs w:val="24"/>
        </w:rPr>
      </w:pPr>
      <w:bookmarkStart w:id="9" w:name="_Hlk100635270"/>
      <w:r w:rsidRPr="00DC432F">
        <w:rPr>
          <w:rFonts w:cstheme="minorHAnsi"/>
          <w:b/>
          <w:bCs/>
          <w:i/>
          <w:iCs/>
          <w:sz w:val="24"/>
          <w:szCs w:val="24"/>
        </w:rPr>
        <w:lastRenderedPageBreak/>
        <w:t>Τεκμήρια αγοράς Παγίων.</w:t>
      </w:r>
    </w:p>
    <w:bookmarkEnd w:id="9"/>
    <w:p w14:paraId="447BCFE5" w14:textId="77777777" w:rsidR="009A3B71" w:rsidRPr="009457FA" w:rsidRDefault="009A3B71" w:rsidP="009A3B71">
      <w:pPr>
        <w:spacing w:after="0" w:line="240" w:lineRule="auto"/>
        <w:rPr>
          <w:rFonts w:eastAsia="Times New Roman" w:cstheme="minorHAnsi"/>
          <w:sz w:val="24"/>
          <w:szCs w:val="24"/>
          <w:lang w:eastAsia="el-GR" w:bidi="ar-SA"/>
        </w:rPr>
      </w:pPr>
      <w:r w:rsidRPr="009457FA">
        <w:rPr>
          <w:rFonts w:cstheme="minorHAnsi"/>
          <w:b/>
          <w:bCs/>
          <w:i/>
          <w:iCs/>
          <w:sz w:val="24"/>
          <w:szCs w:val="24"/>
        </w:rPr>
        <w:t xml:space="preserve">« </w:t>
      </w:r>
      <w:r w:rsidRPr="009457FA">
        <w:rPr>
          <w:rFonts w:eastAsia="Times New Roman" w:cstheme="minorHAnsi"/>
          <w:b/>
          <w:bCs/>
          <w:sz w:val="24"/>
          <w:szCs w:val="24"/>
          <w:lang w:eastAsia="el-GR" w:bidi="ar-SA"/>
        </w:rPr>
        <w:t>Άρθρο 33</w:t>
      </w:r>
      <w:r>
        <w:rPr>
          <w:rFonts w:eastAsia="Times New Roman" w:cstheme="minorHAnsi"/>
          <w:b/>
          <w:bCs/>
          <w:sz w:val="24"/>
          <w:szCs w:val="24"/>
          <w:lang w:eastAsia="el-GR" w:bidi="ar-SA"/>
        </w:rPr>
        <w:t xml:space="preserve">. </w:t>
      </w:r>
      <w:r w:rsidRPr="009457FA">
        <w:rPr>
          <w:rFonts w:eastAsia="Times New Roman" w:cstheme="minorHAnsi"/>
          <w:b/>
          <w:bCs/>
          <w:sz w:val="24"/>
          <w:szCs w:val="24"/>
          <w:lang w:eastAsia="el-GR" w:bidi="ar-SA"/>
        </w:rPr>
        <w:t>Μη εφαρμογή αντικειμενικών δαπανών και υπηρεσιών</w:t>
      </w:r>
    </w:p>
    <w:p w14:paraId="5CE365BF" w14:textId="77777777" w:rsidR="009A3B71" w:rsidRDefault="009A3B71" w:rsidP="009A3B71">
      <w:pPr>
        <w:spacing w:after="0" w:line="240" w:lineRule="auto"/>
        <w:rPr>
          <w:rFonts w:cstheme="minorHAnsi"/>
          <w:i/>
          <w:iCs/>
          <w:sz w:val="24"/>
          <w:szCs w:val="24"/>
        </w:rPr>
      </w:pPr>
      <w:r w:rsidRPr="009457FA">
        <w:rPr>
          <w:rFonts w:eastAsia="Times New Roman" w:cstheme="minorHAnsi"/>
          <w:sz w:val="24"/>
          <w:szCs w:val="24"/>
          <w:lang w:eastAsia="el-GR" w:bidi="ar-SA"/>
        </w:rPr>
        <w:t xml:space="preserve">Με τις διατάξεις του </w:t>
      </w:r>
      <w:hyperlink r:id="rId7" w:history="1">
        <w:r w:rsidRPr="0028729C">
          <w:rPr>
            <w:rFonts w:eastAsia="Times New Roman" w:cstheme="minorHAnsi"/>
            <w:sz w:val="24"/>
            <w:szCs w:val="24"/>
            <w:lang w:eastAsia="el-GR" w:bidi="ar-SA"/>
          </w:rPr>
          <w:t>άρθρου 33</w:t>
        </w:r>
      </w:hyperlink>
      <w:r w:rsidRPr="009457FA">
        <w:rPr>
          <w:rFonts w:eastAsia="Times New Roman" w:cstheme="minorHAnsi"/>
          <w:sz w:val="24"/>
          <w:szCs w:val="24"/>
          <w:lang w:eastAsia="el-GR" w:bidi="ar-SA"/>
        </w:rPr>
        <w:t xml:space="preserve"> προσδιορίζονται οι περιπτώσεις κατά τις οποίες δεν εφαρμόζεται η ετήσια αντικειμενική δαπάνη διαβίωσης και απόκτησης περιουσιακών στοιχείων. Η μη εφαρμογή αυτής της δαπάνης διασφαλίζει τη μη εφαρμογή του εναλλακτικού τρόπου προσδιορισμού της ελάχιστης φορολογίας στις περιπτώσεις αυτές. Με βάση τις νέες διατάξεις τα </w:t>
      </w:r>
      <w:hyperlink r:id="rId8" w:history="1">
        <w:r w:rsidRPr="0028729C">
          <w:rPr>
            <w:rFonts w:eastAsia="Times New Roman" w:cstheme="minorHAnsi"/>
            <w:sz w:val="24"/>
            <w:szCs w:val="24"/>
            <w:lang w:eastAsia="el-GR" w:bidi="ar-SA"/>
          </w:rPr>
          <w:t>άρθρα 31</w:t>
        </w:r>
      </w:hyperlink>
      <w:r w:rsidRPr="009457FA">
        <w:rPr>
          <w:rFonts w:eastAsia="Times New Roman" w:cstheme="minorHAnsi"/>
          <w:sz w:val="24"/>
          <w:szCs w:val="24"/>
          <w:lang w:eastAsia="el-GR" w:bidi="ar-SA"/>
        </w:rPr>
        <w:t xml:space="preserve"> και </w:t>
      </w:r>
      <w:hyperlink r:id="rId9" w:history="1">
        <w:r w:rsidRPr="0028729C">
          <w:rPr>
            <w:rFonts w:eastAsia="Times New Roman" w:cstheme="minorHAnsi"/>
            <w:sz w:val="24"/>
            <w:szCs w:val="24"/>
            <w:lang w:eastAsia="el-GR" w:bidi="ar-SA"/>
          </w:rPr>
          <w:t>32</w:t>
        </w:r>
      </w:hyperlink>
      <w:r w:rsidRPr="009457FA">
        <w:rPr>
          <w:rFonts w:eastAsia="Times New Roman" w:cstheme="minorHAnsi"/>
          <w:sz w:val="24"/>
          <w:szCs w:val="24"/>
          <w:lang w:eastAsia="el-GR" w:bidi="ar-SA"/>
        </w:rPr>
        <w:t xml:space="preserve"> δεν έχουν εφαρμογή:…. </w:t>
      </w:r>
      <w:r w:rsidRPr="00074AC8">
        <w:rPr>
          <w:rFonts w:cstheme="minorHAnsi"/>
          <w:b/>
          <w:bCs/>
          <w:sz w:val="24"/>
          <w:szCs w:val="24"/>
        </w:rPr>
        <w:t>ε)</w:t>
      </w:r>
      <w:r w:rsidRPr="009457FA">
        <w:rPr>
          <w:rFonts w:cstheme="minorHAnsi"/>
          <w:sz w:val="24"/>
          <w:szCs w:val="24"/>
        </w:rPr>
        <w:t xml:space="preserve"> Για την αγορά πάγιου εξοπλισμού επαγγελματικής χρήσης από πρόσωπα που ασκούν επιχειρηματική δραστηριότητα. Στην έννοια του πάγιου εξοπλισμού περιλαμβάνονται μηχανήματα, υπολογιστές, έπιπλα, σκεύη, Φ.Δ.Χ. αυτοκίνητα, Φ.Ι.Χ. αυτοκίνητα, Ε.Δ.Χ. αυτοκίνητα, Ε.Ι.Χ. αυτοκίνητα, μοτοποδήλατα, μοτοσυκλέτες, σκάφη, αεροσκάφη που χρησιμοποιούνται αποκλειστικά για την άσκηση επιχείρησης ή ελευθέριου επαγγέλματος.» </w:t>
      </w:r>
      <w:r w:rsidRPr="009457FA">
        <w:rPr>
          <w:rFonts w:cstheme="minorHAnsi"/>
          <w:i/>
          <w:iCs/>
          <w:sz w:val="24"/>
          <w:szCs w:val="24"/>
        </w:rPr>
        <w:t>(ΠΟΛ 1076/2015)</w:t>
      </w:r>
    </w:p>
    <w:p w14:paraId="1AC33D43" w14:textId="77777777" w:rsidR="009A3B71" w:rsidRDefault="009A3B71" w:rsidP="009A3B71">
      <w:pPr>
        <w:spacing w:after="0" w:line="240" w:lineRule="auto"/>
        <w:rPr>
          <w:rFonts w:cstheme="minorHAnsi"/>
          <w:i/>
          <w:iCs/>
          <w:sz w:val="24"/>
          <w:szCs w:val="24"/>
        </w:rPr>
      </w:pPr>
    </w:p>
    <w:p w14:paraId="4F11E3E5" w14:textId="77777777" w:rsidR="009A3B71" w:rsidRPr="00DC432F" w:rsidRDefault="009A3B71" w:rsidP="009A3B71">
      <w:pPr>
        <w:pStyle w:val="a3"/>
        <w:numPr>
          <w:ilvl w:val="0"/>
          <w:numId w:val="2"/>
        </w:numPr>
        <w:spacing w:after="0" w:line="240" w:lineRule="auto"/>
        <w:rPr>
          <w:b/>
          <w:bCs/>
          <w:sz w:val="24"/>
          <w:szCs w:val="24"/>
        </w:rPr>
      </w:pPr>
      <w:bookmarkStart w:id="10" w:name="_Hlk101732002"/>
      <w:r w:rsidRPr="00DC432F">
        <w:rPr>
          <w:b/>
          <w:bCs/>
          <w:sz w:val="24"/>
          <w:szCs w:val="24"/>
        </w:rPr>
        <w:t xml:space="preserve">(Από Κεφ. 10.1 )  : Χρηματικά ποσά που πραγματικά καταβάλλονται (απόκτηση περιουσιακών στοιχείων, </w:t>
      </w:r>
      <w:proofErr w:type="spellStart"/>
      <w:r w:rsidRPr="00DC432F">
        <w:rPr>
          <w:b/>
          <w:bCs/>
          <w:sz w:val="24"/>
          <w:szCs w:val="24"/>
        </w:rPr>
        <w:t>κ.λπ</w:t>
      </w:r>
      <w:proofErr w:type="spellEnd"/>
      <w:r w:rsidRPr="00DC432F">
        <w:rPr>
          <w:b/>
          <w:bCs/>
          <w:sz w:val="24"/>
          <w:szCs w:val="24"/>
        </w:rPr>
        <w:t xml:space="preserve"> )</w:t>
      </w:r>
    </w:p>
    <w:bookmarkEnd w:id="10"/>
    <w:p w14:paraId="7C6096A3" w14:textId="77777777" w:rsidR="009A3B71" w:rsidRDefault="009A3B71" w:rsidP="009A3B71">
      <w:pPr>
        <w:spacing w:after="0" w:line="240" w:lineRule="auto"/>
        <w:rPr>
          <w:sz w:val="24"/>
          <w:szCs w:val="24"/>
        </w:rPr>
      </w:pPr>
      <w:r>
        <w:rPr>
          <w:sz w:val="24"/>
          <w:szCs w:val="24"/>
        </w:rPr>
        <w:t xml:space="preserve">Καταγράφονται στον </w:t>
      </w:r>
      <w:r w:rsidRPr="003A64D7">
        <w:rPr>
          <w:b/>
          <w:bCs/>
          <w:sz w:val="24"/>
          <w:szCs w:val="24"/>
        </w:rPr>
        <w:t>Πίνακα 5 (2) του Εντύπου Ε1</w:t>
      </w:r>
      <w:r>
        <w:rPr>
          <w:sz w:val="24"/>
          <w:szCs w:val="24"/>
        </w:rPr>
        <w:t xml:space="preserve">. </w:t>
      </w:r>
    </w:p>
    <w:p w14:paraId="207FF23D" w14:textId="77777777" w:rsidR="009A3B71" w:rsidRPr="00694EEB" w:rsidRDefault="009A3B71" w:rsidP="009A3B71">
      <w:pPr>
        <w:spacing w:after="0" w:line="240" w:lineRule="auto"/>
        <w:rPr>
          <w:sz w:val="24"/>
          <w:szCs w:val="24"/>
        </w:rPr>
      </w:pPr>
      <w:r>
        <w:rPr>
          <w:sz w:val="24"/>
          <w:szCs w:val="24"/>
        </w:rPr>
        <w:t>Σημειώνεται ότι γ</w:t>
      </w:r>
      <w:r w:rsidRPr="00694EEB">
        <w:rPr>
          <w:sz w:val="24"/>
          <w:szCs w:val="24"/>
        </w:rPr>
        <w:t xml:space="preserve">ια τους κωδικούς </w:t>
      </w:r>
      <w:r w:rsidRPr="006917C3">
        <w:rPr>
          <w:b/>
          <w:bCs/>
          <w:sz w:val="24"/>
          <w:szCs w:val="24"/>
        </w:rPr>
        <w:t>719 έως 728</w:t>
      </w:r>
      <w:r w:rsidRPr="00694EEB">
        <w:rPr>
          <w:sz w:val="24"/>
          <w:szCs w:val="24"/>
        </w:rPr>
        <w:t>, οι οποίοι αφορούν σε δαπάνες απόκτησης περιουσιακών στοιχείων, υπάρχει διάκριση αν πρόκειται για δαπάνη που πραγματοποιήθηκε στην ημεδαπή ή στην αλλοδαπή. Επίσης, ζητείται ο ΑΦΜ του συμβαλλόμενου κατά περίπτωση.</w:t>
      </w:r>
    </w:p>
    <w:p w14:paraId="677CCDEC" w14:textId="77777777" w:rsidR="009A3B71" w:rsidRDefault="009A3B71" w:rsidP="009A3B71">
      <w:pPr>
        <w:spacing w:after="0" w:line="240" w:lineRule="auto"/>
        <w:rPr>
          <w:sz w:val="24"/>
          <w:szCs w:val="24"/>
        </w:rPr>
      </w:pPr>
      <w:r>
        <w:rPr>
          <w:sz w:val="24"/>
          <w:szCs w:val="24"/>
        </w:rPr>
        <w:t>Λ</w:t>
      </w:r>
      <w:r w:rsidRPr="00325EA8">
        <w:rPr>
          <w:sz w:val="24"/>
          <w:szCs w:val="24"/>
        </w:rPr>
        <w:t>αμβάνονται υπόψη τα ακόλουθα:</w:t>
      </w:r>
      <w:r w:rsidRPr="00325EA8">
        <w:rPr>
          <w:sz w:val="24"/>
          <w:szCs w:val="24"/>
        </w:rPr>
        <w:br/>
      </w:r>
      <w:r>
        <w:rPr>
          <w:b/>
          <w:bCs/>
          <w:sz w:val="24"/>
          <w:szCs w:val="24"/>
        </w:rPr>
        <w:t>(</w:t>
      </w:r>
      <w:r w:rsidRPr="00BB25B7">
        <w:rPr>
          <w:b/>
          <w:bCs/>
          <w:sz w:val="24"/>
          <w:szCs w:val="24"/>
        </w:rPr>
        <w:t>α)</w:t>
      </w:r>
      <w:r w:rsidRPr="00325EA8">
        <w:rPr>
          <w:sz w:val="24"/>
          <w:szCs w:val="24"/>
        </w:rPr>
        <w:t xml:space="preserve"> Αγορά ή χρηματοδοτική μίσθωση αυτοκινήτων, δίτροχων ή τρίτροχων αυτοκινούμενων οχημάτων, πλοίων αναψυχής και λοιπών σκαφών αναψυχής, αεροσκαφών και κινητών πραγμάτων μεγάλης αξίας.</w:t>
      </w:r>
    </w:p>
    <w:p w14:paraId="39F4C6AE" w14:textId="77777777" w:rsidR="009A3B71" w:rsidRPr="00FA372C" w:rsidRDefault="009A3B71" w:rsidP="009A3B71">
      <w:pPr>
        <w:spacing w:after="0" w:line="240" w:lineRule="auto"/>
        <w:rPr>
          <w:i/>
          <w:iCs/>
          <w:sz w:val="24"/>
          <w:szCs w:val="24"/>
        </w:rPr>
      </w:pPr>
      <w:r w:rsidRPr="00BB25B7">
        <w:rPr>
          <w:b/>
          <w:bCs/>
          <w:sz w:val="24"/>
          <w:szCs w:val="24"/>
        </w:rPr>
        <w:t xml:space="preserve">Προσοχή </w:t>
      </w:r>
      <w:r>
        <w:rPr>
          <w:b/>
          <w:bCs/>
          <w:sz w:val="24"/>
          <w:szCs w:val="24"/>
        </w:rPr>
        <w:t xml:space="preserve">(1) </w:t>
      </w:r>
      <w:r w:rsidRPr="00BB25B7">
        <w:rPr>
          <w:b/>
          <w:bCs/>
          <w:sz w:val="24"/>
          <w:szCs w:val="24"/>
        </w:rPr>
        <w:t>:</w:t>
      </w:r>
      <w:r>
        <w:rPr>
          <w:sz w:val="24"/>
          <w:szCs w:val="24"/>
        </w:rPr>
        <w:t xml:space="preserve"> «</w:t>
      </w:r>
      <w:r w:rsidRPr="00FA372C">
        <w:rPr>
          <w:sz w:val="24"/>
          <w:szCs w:val="24"/>
        </w:rPr>
        <w:t xml:space="preserve">Εξαιρούνται όσα αποτελούν το άμεσο αντικείμενο εμπορικής δραστηριότητας καθώς και τα επιβατικά Δ.Χ. καθώς και τα φορτηγά Δ.Χ. και Ι.Χ. που αποτελούν πάγιο εξοπλισμό επαγγελματικής χρήσης. Στην έννοια του επαγγελματικού εξοπλισμού </w:t>
      </w:r>
      <w:r>
        <w:rPr>
          <w:sz w:val="24"/>
          <w:szCs w:val="24"/>
        </w:rPr>
        <w:t>(άρα και για τις αγροτικές επιχειρήσεις)</w:t>
      </w:r>
      <w:r w:rsidRPr="00637C49">
        <w:rPr>
          <w:sz w:val="24"/>
          <w:szCs w:val="24"/>
        </w:rPr>
        <w:t xml:space="preserve">, </w:t>
      </w:r>
      <w:r w:rsidRPr="00FA372C">
        <w:rPr>
          <w:sz w:val="24"/>
          <w:szCs w:val="24"/>
        </w:rPr>
        <w:t>δεν περιλαμβάνεται η απόκτηση Ι.Χ. επιβατικού αυτοκινήτου, για τα οποία ισχύει σε κάθε περίπτωση το τεκμήριο απόκτησης.</w:t>
      </w:r>
      <w:r>
        <w:rPr>
          <w:sz w:val="24"/>
          <w:szCs w:val="24"/>
        </w:rPr>
        <w:t xml:space="preserve">» </w:t>
      </w:r>
      <w:r w:rsidRPr="00FA372C">
        <w:rPr>
          <w:i/>
          <w:iCs/>
          <w:sz w:val="24"/>
          <w:szCs w:val="24"/>
        </w:rPr>
        <w:t>(Οδηγίες για τη συμπλήρωση της δήλωσης φορολογίας εισοδήματος φυσικών προσώπων φορολογικού έτους 2021)</w:t>
      </w:r>
    </w:p>
    <w:p w14:paraId="7E76C2EB" w14:textId="77777777" w:rsidR="009A3B71" w:rsidRDefault="009A3B71" w:rsidP="009A3B71">
      <w:pPr>
        <w:spacing w:after="0" w:line="240" w:lineRule="auto"/>
        <w:rPr>
          <w:sz w:val="24"/>
          <w:szCs w:val="24"/>
        </w:rPr>
      </w:pPr>
      <w:r w:rsidRPr="00325EA8">
        <w:rPr>
          <w:sz w:val="24"/>
          <w:szCs w:val="24"/>
        </w:rPr>
        <w:t>Ως κινητά πράγματα μεγάλης αξίας νοούνται εκείνα που η αξία τους υπερβαίνει το ποσό των δέκα χιλιάδων (10.000) ευρώ. Αν η αξία κάθε πράγματος είναι μικρότερη του ποσού αυτού, τα αγορασθέντα όμως πράγματα αποτελούν κατά τις συναλλακτικές αντιλήψεις ενιαίο σύνολο, τότε για τον υπολογισμό της αξίας λαμβάνεται υπόψη η αξία όλων αυτών των πραγμάτων, εφόσον υπερβαίνει το ποσό των δέκα χιλιάδων (10.000) ευρώ.</w:t>
      </w:r>
      <w:r>
        <w:rPr>
          <w:sz w:val="24"/>
          <w:szCs w:val="24"/>
        </w:rPr>
        <w:t>.</w:t>
      </w:r>
    </w:p>
    <w:p w14:paraId="2D20BD0A" w14:textId="77777777" w:rsidR="009A3B71" w:rsidRDefault="009A3B71" w:rsidP="009A3B71">
      <w:pPr>
        <w:spacing w:after="0" w:line="240" w:lineRule="auto"/>
        <w:rPr>
          <w:sz w:val="24"/>
          <w:szCs w:val="24"/>
        </w:rPr>
      </w:pPr>
      <w:r w:rsidRPr="00BB25B7">
        <w:rPr>
          <w:b/>
          <w:bCs/>
          <w:sz w:val="24"/>
          <w:szCs w:val="24"/>
        </w:rPr>
        <w:t>Προσοχή</w:t>
      </w:r>
      <w:r>
        <w:rPr>
          <w:b/>
          <w:bCs/>
          <w:sz w:val="24"/>
          <w:szCs w:val="24"/>
        </w:rPr>
        <w:t xml:space="preserve"> (2)</w:t>
      </w:r>
      <w:r w:rsidRPr="00BB25B7">
        <w:rPr>
          <w:b/>
          <w:bCs/>
          <w:sz w:val="24"/>
          <w:szCs w:val="24"/>
        </w:rPr>
        <w:t xml:space="preserve"> :</w:t>
      </w:r>
      <w:r>
        <w:rPr>
          <w:sz w:val="24"/>
          <w:szCs w:val="24"/>
        </w:rPr>
        <w:t xml:space="preserve"> « </w:t>
      </w:r>
      <w:r w:rsidRPr="000F49E9">
        <w:rPr>
          <w:sz w:val="24"/>
          <w:szCs w:val="24"/>
        </w:rPr>
        <w:t xml:space="preserve">Ε. Λοιπές Εξαιρέσεις </w:t>
      </w:r>
      <w:r>
        <w:rPr>
          <w:sz w:val="24"/>
          <w:szCs w:val="24"/>
        </w:rPr>
        <w:t>α</w:t>
      </w:r>
      <w:r w:rsidRPr="000F49E9">
        <w:rPr>
          <w:sz w:val="24"/>
          <w:szCs w:val="24"/>
        </w:rPr>
        <w:t xml:space="preserve">πό </w:t>
      </w:r>
      <w:r>
        <w:rPr>
          <w:sz w:val="24"/>
          <w:szCs w:val="24"/>
        </w:rPr>
        <w:t>τ</w:t>
      </w:r>
      <w:r w:rsidRPr="000F49E9">
        <w:rPr>
          <w:sz w:val="24"/>
          <w:szCs w:val="24"/>
        </w:rPr>
        <w:t xml:space="preserve">ην Εφαρμογή </w:t>
      </w:r>
      <w:r>
        <w:rPr>
          <w:sz w:val="24"/>
          <w:szCs w:val="24"/>
        </w:rPr>
        <w:t>τ</w:t>
      </w:r>
      <w:r w:rsidRPr="000F49E9">
        <w:rPr>
          <w:sz w:val="24"/>
          <w:szCs w:val="24"/>
        </w:rPr>
        <w:t xml:space="preserve">ων Αντικειμενικών Δαπανών </w:t>
      </w:r>
      <w:r>
        <w:rPr>
          <w:sz w:val="24"/>
          <w:szCs w:val="24"/>
        </w:rPr>
        <w:t>κ</w:t>
      </w:r>
      <w:r w:rsidRPr="000F49E9">
        <w:rPr>
          <w:sz w:val="24"/>
          <w:szCs w:val="24"/>
        </w:rPr>
        <w:t>αι Δαπανών Απόκτησης</w:t>
      </w:r>
      <w:r>
        <w:rPr>
          <w:sz w:val="24"/>
          <w:szCs w:val="24"/>
        </w:rPr>
        <w:t xml:space="preserve"> : </w:t>
      </w:r>
      <w:r w:rsidRPr="000F49E9">
        <w:rPr>
          <w:sz w:val="24"/>
          <w:szCs w:val="24"/>
        </w:rPr>
        <w:t>Η ετήσια αντικειμενική δαπάνη διαβίωσης και η δαπάνη απόκτησης περιουσιακών στοιχείων δεν εφαρμόζεται στις εξής περιπτώσεις:</w:t>
      </w:r>
      <w:r>
        <w:rPr>
          <w:sz w:val="24"/>
          <w:szCs w:val="24"/>
        </w:rPr>
        <w:t>..</w:t>
      </w:r>
      <w:r w:rsidRPr="000F49E9">
        <w:t xml:space="preserve"> </w:t>
      </w:r>
      <w:r w:rsidRPr="000F49E9">
        <w:rPr>
          <w:sz w:val="24"/>
          <w:szCs w:val="24"/>
        </w:rPr>
        <w:t xml:space="preserve">ε) Για την αγορά πάγιου εξοπλισμού επαγγελματικής χρήσης από πρόσωπα που ασκούν επιχειρηματική δραστηριότητα. Στην έννοια του πάγιου εξοπλισμού περιλαμβάνονται μηχανήματα, υπολογιστές, έπιπλα, σκεύη, Υ.Δ.Χ. αυτοκίνητα, Υ.Ι.Χ. αυτοκίνητα, Ε.Δ.Χ. αυτοκίνητα, μοτοποδήλατα, μοτοσυκλέτες, σκάφη, αεροσκάφη που χρησιμοποιούνται αποκλειστικά για την άσκηση επιχείρησης ή ελευθέριου επαγγέλματος. Επισημαίνεται ότι στην έννοια του πάγιου </w:t>
      </w:r>
      <w:r w:rsidRPr="000F49E9">
        <w:rPr>
          <w:sz w:val="24"/>
          <w:szCs w:val="24"/>
        </w:rPr>
        <w:lastRenderedPageBreak/>
        <w:t>εξοπλισμού δεν εμπίπτει η αγορά ή ανέγερση οικοδομής, καθώς και η αγορά ΙΧ επιβατικού αυτοκινήτου ατομικής επιχείρησης</w:t>
      </w:r>
      <w:r>
        <w:rPr>
          <w:sz w:val="24"/>
          <w:szCs w:val="24"/>
        </w:rPr>
        <w:t xml:space="preserve">» </w:t>
      </w:r>
      <w:r w:rsidRPr="000F49E9">
        <w:rPr>
          <w:i/>
          <w:iCs/>
          <w:sz w:val="24"/>
          <w:szCs w:val="24"/>
        </w:rPr>
        <w:t>( Οδηγίες για τη συμπλήρωση της δήλωσης φορολογίας εισοδήματος φυσικών προσώπων φορολογικού έτους 2021 )</w:t>
      </w:r>
    </w:p>
    <w:p w14:paraId="5C00F249" w14:textId="77777777" w:rsidR="009A3B71" w:rsidRDefault="009A3B71" w:rsidP="009A3B71">
      <w:pPr>
        <w:spacing w:after="0" w:line="240" w:lineRule="auto"/>
        <w:rPr>
          <w:sz w:val="24"/>
          <w:szCs w:val="24"/>
        </w:rPr>
      </w:pPr>
      <w:r>
        <w:rPr>
          <w:b/>
          <w:bCs/>
          <w:sz w:val="24"/>
          <w:szCs w:val="24"/>
        </w:rPr>
        <w:t>(</w:t>
      </w:r>
      <w:r w:rsidRPr="00BB25B7">
        <w:rPr>
          <w:b/>
          <w:bCs/>
          <w:sz w:val="24"/>
          <w:szCs w:val="24"/>
        </w:rPr>
        <w:t>β)</w:t>
      </w:r>
      <w:r w:rsidRPr="00325EA8">
        <w:rPr>
          <w:sz w:val="24"/>
          <w:szCs w:val="24"/>
        </w:rPr>
        <w:t xml:space="preserve"> Αγορά επιχειρήσεων ή </w:t>
      </w:r>
      <w:r w:rsidRPr="003A64D7">
        <w:rPr>
          <w:b/>
          <w:bCs/>
          <w:sz w:val="24"/>
          <w:szCs w:val="24"/>
        </w:rPr>
        <w:t>σύσταση ή αύξηση του κεφαλαίου επιχειρήσεων που λειτουργούν ατομικώς</w:t>
      </w:r>
      <w:r w:rsidRPr="00325EA8">
        <w:rPr>
          <w:sz w:val="24"/>
          <w:szCs w:val="24"/>
        </w:rPr>
        <w:t xml:space="preserve"> ή με τη μορφή ομόρρυθμης ή ετερόρρυθμης ή ανώνυμης εταιρείας ή περιορισμένης ευθύνης εταιρίας ή ιδιωτικής κεφαλαιουχικής εταιρίας ή κοινωνίας ή κοινοπραξίας ή αστικής εταιρίας ή αγορά εταιρικών μερίδων και χρεογράφων γενικώς, καθώς και οι καταβολές που πραγματοποιούνται για τα ασφαλιστικά επενδυτικά συμβόλαια, κατά το μέρος που αποτελούν επενδυτικό προϊόν.</w:t>
      </w:r>
    </w:p>
    <w:p w14:paraId="2B5BC991" w14:textId="77777777" w:rsidR="009A3B71" w:rsidRPr="00856395" w:rsidRDefault="009A3B71" w:rsidP="009A3B71">
      <w:pPr>
        <w:spacing w:after="0" w:line="240" w:lineRule="auto"/>
        <w:rPr>
          <w:sz w:val="24"/>
          <w:szCs w:val="24"/>
        </w:rPr>
      </w:pPr>
      <w:r w:rsidRPr="00856395">
        <w:rPr>
          <w:b/>
          <w:bCs/>
          <w:sz w:val="24"/>
          <w:szCs w:val="24"/>
        </w:rPr>
        <w:t>Προσοχή :</w:t>
      </w:r>
      <w:r w:rsidRPr="00856395">
        <w:rPr>
          <w:sz w:val="24"/>
          <w:szCs w:val="24"/>
        </w:rPr>
        <w:t xml:space="preserve"> </w:t>
      </w:r>
      <w:r w:rsidRPr="00856395">
        <w:rPr>
          <w:b/>
          <w:bCs/>
          <w:sz w:val="24"/>
          <w:szCs w:val="24"/>
        </w:rPr>
        <w:t>ΔΕΔ 5149/2018</w:t>
      </w:r>
    </w:p>
    <w:p w14:paraId="7B507A7E" w14:textId="77777777" w:rsidR="009A3B71" w:rsidRPr="00856395" w:rsidRDefault="009A3B71" w:rsidP="009A3B71">
      <w:pPr>
        <w:spacing w:after="0" w:line="240" w:lineRule="auto"/>
        <w:rPr>
          <w:b/>
          <w:bCs/>
          <w:sz w:val="24"/>
          <w:szCs w:val="24"/>
        </w:rPr>
      </w:pPr>
      <w:r w:rsidRPr="00856395">
        <w:rPr>
          <w:b/>
          <w:bCs/>
          <w:sz w:val="24"/>
          <w:szCs w:val="24"/>
        </w:rPr>
        <w:t>Δαπάνες ανέγερσης επενδυτικού παγίου ατομικής όταν δεν καλύπτεται από επιδότηση θεωρείται αύξηση κεφαλαίου και εμπίπτει στα τεκμήρια</w:t>
      </w:r>
      <w:r>
        <w:rPr>
          <w:b/>
          <w:bCs/>
          <w:sz w:val="24"/>
          <w:szCs w:val="24"/>
        </w:rPr>
        <w:t xml:space="preserve"> …..</w:t>
      </w:r>
    </w:p>
    <w:p w14:paraId="5978242A" w14:textId="77777777" w:rsidR="009A3B71" w:rsidRDefault="009A3B71" w:rsidP="009A3B71"/>
    <w:p w14:paraId="71104AC7" w14:textId="77777777" w:rsidR="009A3B71" w:rsidRDefault="009A3B71" w:rsidP="009A3B71">
      <w:r>
        <w:t>…………………</w:t>
      </w:r>
    </w:p>
    <w:p w14:paraId="1911A73C" w14:textId="77777777" w:rsidR="009A3B71" w:rsidRPr="00A26FE9" w:rsidRDefault="009A3B71" w:rsidP="009A3B71">
      <w:pPr>
        <w:rPr>
          <w:b/>
          <w:bCs/>
          <w:sz w:val="28"/>
          <w:szCs w:val="28"/>
        </w:rPr>
      </w:pPr>
      <w:r w:rsidRPr="00A26FE9">
        <w:rPr>
          <w:b/>
          <w:bCs/>
          <w:sz w:val="28"/>
          <w:szCs w:val="28"/>
          <w:highlight w:val="yellow"/>
        </w:rPr>
        <w:t>Εξώφυλλο  του βιβλίου :</w:t>
      </w:r>
      <w:r w:rsidRPr="00A26FE9">
        <w:rPr>
          <w:b/>
          <w:bCs/>
          <w:sz w:val="28"/>
          <w:szCs w:val="28"/>
        </w:rPr>
        <w:t xml:space="preserve"> </w:t>
      </w:r>
    </w:p>
    <w:p w14:paraId="554974D9" w14:textId="77777777" w:rsidR="009A3B71" w:rsidRDefault="009A3B71" w:rsidP="009A3B71">
      <w:r>
        <w:rPr>
          <w:noProof/>
          <w:lang w:eastAsia="el-GR" w:bidi="ar-SA"/>
        </w:rPr>
        <w:lastRenderedPageBreak/>
        <w:drawing>
          <wp:inline distT="0" distB="0" distL="0" distR="0" wp14:anchorId="70A206B3" wp14:editId="12E7E309">
            <wp:extent cx="5274310" cy="6383655"/>
            <wp:effectExtent l="0" t="0" r="2540" b="0"/>
            <wp:docPr id="3" name="Εικόνα 1" descr="Εικόνα που περιέχει κείμενο, φρούτ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φρούτο&#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6383655"/>
                    </a:xfrm>
                    <a:prstGeom prst="rect">
                      <a:avLst/>
                    </a:prstGeom>
                    <a:noFill/>
                    <a:ln>
                      <a:noFill/>
                    </a:ln>
                  </pic:spPr>
                </pic:pic>
              </a:graphicData>
            </a:graphic>
          </wp:inline>
        </w:drawing>
      </w:r>
    </w:p>
    <w:p w14:paraId="7E1490AE" w14:textId="77777777" w:rsidR="009A3B71" w:rsidRDefault="009A3B71" w:rsidP="009A3B71"/>
    <w:p w14:paraId="75FF59F8" w14:textId="77777777" w:rsidR="009A3B71" w:rsidRPr="00A26FE9" w:rsidRDefault="009A3B71" w:rsidP="009A3B71">
      <w:pPr>
        <w:rPr>
          <w:b/>
          <w:bCs/>
          <w:sz w:val="28"/>
          <w:szCs w:val="28"/>
        </w:rPr>
      </w:pPr>
      <w:bookmarkStart w:id="11" w:name="_Hlk102975721"/>
      <w:r w:rsidRPr="00A26FE9">
        <w:rPr>
          <w:b/>
          <w:bCs/>
          <w:sz w:val="28"/>
          <w:szCs w:val="28"/>
          <w:highlight w:val="yellow"/>
        </w:rPr>
        <w:t>Περιεχόμενα του βιβλίου :</w:t>
      </w:r>
      <w:r w:rsidRPr="00A26FE9">
        <w:rPr>
          <w:b/>
          <w:bCs/>
          <w:sz w:val="28"/>
          <w:szCs w:val="28"/>
        </w:rPr>
        <w:t xml:space="preserve"> </w:t>
      </w:r>
    </w:p>
    <w:bookmarkEnd w:id="11"/>
    <w:p w14:paraId="602B7B8C" w14:textId="77777777" w:rsidR="009A3B71" w:rsidRPr="000015F4" w:rsidRDefault="009A3B71" w:rsidP="009A3B71">
      <w:pPr>
        <w:spacing w:after="0" w:line="240" w:lineRule="auto"/>
        <w:rPr>
          <w:rFonts w:cstheme="minorHAnsi"/>
          <w:sz w:val="24"/>
          <w:szCs w:val="24"/>
        </w:rPr>
      </w:pPr>
      <w:r w:rsidRPr="000015F4">
        <w:rPr>
          <w:rFonts w:cstheme="minorHAnsi"/>
          <w:sz w:val="24"/>
          <w:szCs w:val="24"/>
        </w:rPr>
        <w:t xml:space="preserve">Το </w:t>
      </w:r>
      <w:r>
        <w:rPr>
          <w:rFonts w:cstheme="minorHAnsi"/>
          <w:sz w:val="24"/>
          <w:szCs w:val="24"/>
        </w:rPr>
        <w:t xml:space="preserve">περιεχόμενο του </w:t>
      </w:r>
      <w:r w:rsidRPr="000015F4">
        <w:rPr>
          <w:rFonts w:cstheme="minorHAnsi"/>
          <w:sz w:val="24"/>
          <w:szCs w:val="24"/>
        </w:rPr>
        <w:t>βιβλίο</w:t>
      </w:r>
      <w:r>
        <w:rPr>
          <w:rFonts w:cstheme="minorHAnsi"/>
          <w:sz w:val="24"/>
          <w:szCs w:val="24"/>
        </w:rPr>
        <w:t>υ αναπτύσσεται σε</w:t>
      </w:r>
      <w:r w:rsidRPr="000015F4">
        <w:rPr>
          <w:rFonts w:cstheme="minorHAnsi"/>
          <w:sz w:val="24"/>
          <w:szCs w:val="24"/>
        </w:rPr>
        <w:t xml:space="preserve"> τρείς ενότητες </w:t>
      </w:r>
      <w:r>
        <w:rPr>
          <w:rFonts w:cstheme="minorHAnsi"/>
          <w:sz w:val="24"/>
          <w:szCs w:val="24"/>
        </w:rPr>
        <w:t>και σε 15</w:t>
      </w:r>
      <w:r w:rsidRPr="000015F4">
        <w:rPr>
          <w:rFonts w:cstheme="minorHAnsi"/>
          <w:sz w:val="24"/>
          <w:szCs w:val="24"/>
        </w:rPr>
        <w:t xml:space="preserve"> κεφάλαια : </w:t>
      </w:r>
    </w:p>
    <w:p w14:paraId="7F2F9ED2" w14:textId="77777777" w:rsidR="009A3B71" w:rsidRPr="00961BCE" w:rsidRDefault="009A3B71" w:rsidP="009A3B71">
      <w:pPr>
        <w:spacing w:after="0" w:line="240" w:lineRule="auto"/>
        <w:rPr>
          <w:rFonts w:cstheme="minorHAnsi"/>
          <w:b/>
          <w:bCs/>
          <w:sz w:val="28"/>
          <w:szCs w:val="28"/>
          <w:u w:val="single"/>
        </w:rPr>
      </w:pPr>
      <w:r w:rsidRPr="00961BCE">
        <w:rPr>
          <w:rFonts w:cstheme="minorHAnsi"/>
          <w:b/>
          <w:bCs/>
          <w:sz w:val="28"/>
          <w:szCs w:val="28"/>
          <w:u w:val="single"/>
        </w:rPr>
        <w:t>Ενότητα Πρώτη: Φορολογία και Αγρότες</w:t>
      </w:r>
    </w:p>
    <w:p w14:paraId="60ECCCE2" w14:textId="77777777" w:rsidR="009A3B71" w:rsidRPr="00B5299A" w:rsidRDefault="009A3B71" w:rsidP="009A3B71">
      <w:pPr>
        <w:pStyle w:val="a3"/>
        <w:numPr>
          <w:ilvl w:val="0"/>
          <w:numId w:val="3"/>
        </w:numPr>
        <w:spacing w:after="0" w:line="240" w:lineRule="auto"/>
        <w:rPr>
          <w:rFonts w:cstheme="minorHAnsi"/>
          <w:b/>
          <w:bCs/>
          <w:sz w:val="24"/>
          <w:szCs w:val="24"/>
        </w:rPr>
      </w:pPr>
      <w:r w:rsidRPr="00B5299A">
        <w:rPr>
          <w:rFonts w:cstheme="minorHAnsi"/>
          <w:b/>
          <w:bCs/>
          <w:sz w:val="24"/>
          <w:szCs w:val="24"/>
        </w:rPr>
        <w:t>Κατηγορίες Αγροτών</w:t>
      </w:r>
    </w:p>
    <w:p w14:paraId="777CD7D5"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Κατηγορίες με βάση την φορολογία εισοδήματος – Φορολογικό Έντυπο Ε3</w:t>
      </w:r>
    </w:p>
    <w:p w14:paraId="0B710F80"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 xml:space="preserve">Κατηγορίες με βάση την συμμετοχή σε Αγροτικό Συνεταιρισμό (Α.Σ) </w:t>
      </w:r>
      <w:r w:rsidRPr="00B5299A">
        <w:rPr>
          <w:rFonts w:cstheme="minorHAnsi"/>
          <w:sz w:val="24"/>
          <w:szCs w:val="24"/>
        </w:rPr>
        <w:t>/</w:t>
      </w:r>
      <w:r w:rsidRPr="00961BCE">
        <w:rPr>
          <w:rFonts w:cstheme="minorHAnsi"/>
          <w:sz w:val="24"/>
          <w:szCs w:val="24"/>
        </w:rPr>
        <w:t>Μερίσματα από Α.Σ</w:t>
      </w:r>
    </w:p>
    <w:p w14:paraId="0B6C6490" w14:textId="77777777" w:rsidR="009A3B71" w:rsidRPr="00B5299A" w:rsidRDefault="009A3B71" w:rsidP="009A3B71">
      <w:pPr>
        <w:pStyle w:val="a3"/>
        <w:numPr>
          <w:ilvl w:val="0"/>
          <w:numId w:val="3"/>
        </w:numPr>
        <w:spacing w:after="0" w:line="240" w:lineRule="auto"/>
        <w:rPr>
          <w:rFonts w:cstheme="minorHAnsi"/>
          <w:b/>
          <w:bCs/>
          <w:sz w:val="24"/>
          <w:szCs w:val="24"/>
        </w:rPr>
      </w:pPr>
      <w:r w:rsidRPr="00B5299A">
        <w:rPr>
          <w:rFonts w:cstheme="minorHAnsi"/>
          <w:b/>
          <w:bCs/>
          <w:sz w:val="24"/>
          <w:szCs w:val="24"/>
        </w:rPr>
        <w:t>Επαγγελματίας αγρότης - Μητρώο Αγροτών και Αγροτικών Εκμεταλλεύσεων (Μ.Α.Α.Ε.)</w:t>
      </w:r>
    </w:p>
    <w:p w14:paraId="585AB197"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Προϋποθέσεις ένταξης</w:t>
      </w:r>
      <w:r>
        <w:rPr>
          <w:rFonts w:cstheme="minorHAnsi"/>
          <w:sz w:val="24"/>
          <w:szCs w:val="24"/>
        </w:rPr>
        <w:t>/</w:t>
      </w:r>
      <w:r w:rsidRPr="00961BCE">
        <w:rPr>
          <w:rFonts w:cstheme="minorHAnsi"/>
          <w:sz w:val="24"/>
          <w:szCs w:val="24"/>
        </w:rPr>
        <w:t>Φορολογικό Πλεονέκτημα του «Επαγγελματία αγρότη»</w:t>
      </w:r>
    </w:p>
    <w:p w14:paraId="2A5BE06C" w14:textId="77777777" w:rsidR="009A3B71" w:rsidRPr="00B5299A" w:rsidRDefault="009A3B71" w:rsidP="009A3B71">
      <w:pPr>
        <w:pStyle w:val="a3"/>
        <w:numPr>
          <w:ilvl w:val="0"/>
          <w:numId w:val="3"/>
        </w:numPr>
        <w:spacing w:after="0" w:line="240" w:lineRule="auto"/>
        <w:rPr>
          <w:rFonts w:cstheme="minorHAnsi"/>
          <w:b/>
          <w:bCs/>
          <w:sz w:val="24"/>
          <w:szCs w:val="24"/>
        </w:rPr>
      </w:pPr>
      <w:r w:rsidRPr="00B5299A">
        <w:rPr>
          <w:rFonts w:cstheme="minorHAnsi"/>
          <w:b/>
          <w:bCs/>
          <w:sz w:val="24"/>
          <w:szCs w:val="24"/>
        </w:rPr>
        <w:lastRenderedPageBreak/>
        <w:t xml:space="preserve">Εισόδημα εργατών γης - </w:t>
      </w:r>
      <w:proofErr w:type="spellStart"/>
      <w:r w:rsidRPr="00B5299A">
        <w:rPr>
          <w:rFonts w:cstheme="minorHAnsi"/>
          <w:b/>
          <w:bCs/>
          <w:sz w:val="24"/>
          <w:szCs w:val="24"/>
        </w:rPr>
        <w:t>Εργόσημο</w:t>
      </w:r>
      <w:proofErr w:type="spellEnd"/>
    </w:p>
    <w:p w14:paraId="21BD5EA9" w14:textId="77777777" w:rsidR="009A3B71" w:rsidRPr="00B5299A" w:rsidRDefault="009A3B71" w:rsidP="009A3B71">
      <w:pPr>
        <w:pStyle w:val="a3"/>
        <w:numPr>
          <w:ilvl w:val="0"/>
          <w:numId w:val="3"/>
        </w:numPr>
        <w:spacing w:after="0" w:line="240" w:lineRule="auto"/>
        <w:rPr>
          <w:rFonts w:cstheme="minorHAnsi"/>
          <w:sz w:val="24"/>
          <w:szCs w:val="24"/>
        </w:rPr>
      </w:pPr>
      <w:r w:rsidRPr="00B5299A">
        <w:rPr>
          <w:rFonts w:cstheme="minorHAnsi"/>
          <w:b/>
          <w:bCs/>
          <w:sz w:val="24"/>
          <w:szCs w:val="24"/>
        </w:rPr>
        <w:t xml:space="preserve">Φ.Π.Α </w:t>
      </w:r>
    </w:p>
    <w:p w14:paraId="78E5418C" w14:textId="77777777" w:rsidR="009A3B71" w:rsidRPr="00B5299A" w:rsidRDefault="009A3B71" w:rsidP="009A3B71">
      <w:pPr>
        <w:spacing w:after="0" w:line="240" w:lineRule="auto"/>
        <w:rPr>
          <w:rFonts w:cstheme="minorHAnsi"/>
          <w:sz w:val="24"/>
          <w:szCs w:val="24"/>
        </w:rPr>
      </w:pPr>
      <w:r w:rsidRPr="00B5299A">
        <w:rPr>
          <w:rFonts w:cstheme="minorHAnsi"/>
          <w:sz w:val="24"/>
          <w:szCs w:val="24"/>
        </w:rPr>
        <w:t xml:space="preserve">Κατηγορίες/Επιστροφή ΦΠΑ σε αγρότες του  ειδικού καθεστώτος /Μετάταξη αγροτών από το ένα καθεστώς στο άλλο /Υποβολή δήλωσης μεταβολών /Δήλωση αποθεμάτων μετάταξης / Συντελεστές ΦΠΑ/Παραγγελιοδοχικές πωλήσεις αγροτικών προϊόντων (ΦΠΑ και Λογιστικός χειρισμός)/Αγρότες και Φ.Π.Α </w:t>
      </w:r>
      <w:proofErr w:type="spellStart"/>
      <w:r w:rsidRPr="00B5299A">
        <w:rPr>
          <w:rFonts w:cstheme="minorHAnsi"/>
          <w:sz w:val="24"/>
          <w:szCs w:val="24"/>
        </w:rPr>
        <w:t>Prorata</w:t>
      </w:r>
      <w:proofErr w:type="spellEnd"/>
    </w:p>
    <w:p w14:paraId="0E1094FE" w14:textId="77777777" w:rsidR="009A3B71" w:rsidRPr="00B5299A" w:rsidRDefault="009A3B71" w:rsidP="009A3B71">
      <w:pPr>
        <w:pStyle w:val="a3"/>
        <w:numPr>
          <w:ilvl w:val="0"/>
          <w:numId w:val="3"/>
        </w:numPr>
        <w:spacing w:after="0" w:line="240" w:lineRule="auto"/>
        <w:rPr>
          <w:rFonts w:cstheme="minorHAnsi"/>
          <w:b/>
          <w:bCs/>
          <w:sz w:val="24"/>
          <w:szCs w:val="24"/>
        </w:rPr>
      </w:pPr>
      <w:r w:rsidRPr="00B5299A">
        <w:rPr>
          <w:rFonts w:cstheme="minorHAnsi"/>
          <w:b/>
          <w:bCs/>
          <w:sz w:val="24"/>
          <w:szCs w:val="24"/>
        </w:rPr>
        <w:t>Αγρότες (παραγωγοί) πωλητές ‘’Λαϊκών Αγορών"/Υπαίθριου Εμπορίου</w:t>
      </w:r>
    </w:p>
    <w:p w14:paraId="2D3094F0"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Κατηγορίες αδειών</w:t>
      </w:r>
      <w:r>
        <w:rPr>
          <w:rFonts w:cstheme="minorHAnsi"/>
          <w:sz w:val="24"/>
          <w:szCs w:val="24"/>
        </w:rPr>
        <w:t>/</w:t>
      </w:r>
      <w:r w:rsidRPr="00961BCE">
        <w:rPr>
          <w:rFonts w:cstheme="minorHAnsi"/>
          <w:sz w:val="24"/>
          <w:szCs w:val="24"/>
        </w:rPr>
        <w:t>Υποχρέωση έναρξης επιχειρηματικής δραστηριότητας</w:t>
      </w:r>
      <w:r>
        <w:rPr>
          <w:rFonts w:cstheme="minorHAnsi"/>
          <w:sz w:val="24"/>
          <w:szCs w:val="24"/>
        </w:rPr>
        <w:t xml:space="preserve">/ </w:t>
      </w:r>
      <w:r w:rsidRPr="00961BCE">
        <w:rPr>
          <w:rFonts w:cstheme="minorHAnsi"/>
          <w:sz w:val="24"/>
          <w:szCs w:val="24"/>
        </w:rPr>
        <w:t xml:space="preserve">Καθορισμός τέλους θέσης και δικαιώματος δραστηριοποίησης </w:t>
      </w:r>
    </w:p>
    <w:p w14:paraId="3BCE8BA9" w14:textId="77777777" w:rsidR="009A3B71" w:rsidRPr="00B5299A" w:rsidRDefault="009A3B71" w:rsidP="009A3B71">
      <w:pPr>
        <w:pStyle w:val="a3"/>
        <w:numPr>
          <w:ilvl w:val="0"/>
          <w:numId w:val="3"/>
        </w:numPr>
        <w:spacing w:after="0" w:line="240" w:lineRule="auto"/>
        <w:rPr>
          <w:rFonts w:cstheme="minorHAnsi"/>
          <w:b/>
          <w:bCs/>
          <w:sz w:val="24"/>
          <w:szCs w:val="24"/>
        </w:rPr>
      </w:pPr>
      <w:r w:rsidRPr="00B5299A">
        <w:rPr>
          <w:rFonts w:cstheme="minorHAnsi"/>
          <w:b/>
          <w:bCs/>
          <w:sz w:val="24"/>
          <w:szCs w:val="24"/>
        </w:rPr>
        <w:t>Υποχρέωση τήρησης λογιστικών βιβλίων και έκδοσης παραστατικών – «Ελληνικά Λογιστικά Πρότυπα»</w:t>
      </w:r>
    </w:p>
    <w:p w14:paraId="7DD0AF61" w14:textId="77777777" w:rsidR="009A3B71" w:rsidRPr="00282681" w:rsidRDefault="009A3B71" w:rsidP="009A3B71">
      <w:pPr>
        <w:spacing w:after="0" w:line="240" w:lineRule="auto"/>
        <w:rPr>
          <w:rFonts w:cstheme="minorHAnsi"/>
          <w:sz w:val="24"/>
          <w:szCs w:val="24"/>
        </w:rPr>
      </w:pPr>
      <w:r w:rsidRPr="00961BCE">
        <w:rPr>
          <w:rFonts w:cstheme="minorHAnsi"/>
          <w:sz w:val="24"/>
          <w:szCs w:val="24"/>
        </w:rPr>
        <w:t>«Τιμολόγιο »</w:t>
      </w:r>
      <w:r>
        <w:rPr>
          <w:rFonts w:cstheme="minorHAnsi"/>
          <w:sz w:val="24"/>
          <w:szCs w:val="24"/>
        </w:rPr>
        <w:t>/</w:t>
      </w:r>
      <w:r w:rsidRPr="00961BCE">
        <w:rPr>
          <w:rFonts w:cstheme="minorHAnsi"/>
          <w:sz w:val="24"/>
          <w:szCs w:val="24"/>
        </w:rPr>
        <w:tab/>
        <w:t>«Τιμολόγιο Αγοράς » ή "Τίτλος Κτήσης"</w:t>
      </w:r>
      <w:r>
        <w:rPr>
          <w:rFonts w:cstheme="minorHAnsi"/>
          <w:sz w:val="24"/>
          <w:szCs w:val="24"/>
        </w:rPr>
        <w:t>/</w:t>
      </w:r>
      <w:r w:rsidRPr="00282681">
        <w:rPr>
          <w:rFonts w:cstheme="minorHAnsi"/>
          <w:sz w:val="24"/>
          <w:szCs w:val="24"/>
        </w:rPr>
        <w:t>«Εκκαθάριση»</w:t>
      </w:r>
      <w:r>
        <w:rPr>
          <w:rFonts w:cstheme="minorHAnsi"/>
          <w:sz w:val="24"/>
          <w:szCs w:val="24"/>
        </w:rPr>
        <w:t xml:space="preserve">/ </w:t>
      </w:r>
      <w:r w:rsidRPr="00282681">
        <w:rPr>
          <w:rFonts w:cstheme="minorHAnsi"/>
          <w:sz w:val="24"/>
          <w:szCs w:val="24"/>
        </w:rPr>
        <w:t>«</w:t>
      </w:r>
      <w:proofErr w:type="spellStart"/>
      <w:r w:rsidRPr="00282681">
        <w:rPr>
          <w:rFonts w:cstheme="minorHAnsi"/>
          <w:sz w:val="24"/>
          <w:szCs w:val="24"/>
        </w:rPr>
        <w:t>Αυτοτιμολόγηση</w:t>
      </w:r>
      <w:proofErr w:type="spellEnd"/>
      <w:r w:rsidRPr="00282681">
        <w:rPr>
          <w:rFonts w:cstheme="minorHAnsi"/>
          <w:sz w:val="24"/>
          <w:szCs w:val="24"/>
        </w:rPr>
        <w:t xml:space="preserve"> »</w:t>
      </w:r>
      <w:r>
        <w:rPr>
          <w:rFonts w:cstheme="minorHAnsi"/>
          <w:sz w:val="24"/>
          <w:szCs w:val="24"/>
        </w:rPr>
        <w:t>/</w:t>
      </w:r>
      <w:r w:rsidRPr="00282681">
        <w:rPr>
          <w:rFonts w:cstheme="minorHAnsi"/>
          <w:sz w:val="24"/>
          <w:szCs w:val="24"/>
        </w:rPr>
        <w:t>«Ειδικό στοιχείο» για κάθε παράδοση αγροτικών προϊόντων και παροχή αγροτικών υπηρεσιών</w:t>
      </w:r>
      <w:r>
        <w:rPr>
          <w:rFonts w:cstheme="minorHAnsi"/>
          <w:sz w:val="24"/>
          <w:szCs w:val="24"/>
        </w:rPr>
        <w:t>/</w:t>
      </w:r>
      <w:r w:rsidRPr="00282681">
        <w:rPr>
          <w:rFonts w:cstheme="minorHAnsi"/>
          <w:sz w:val="24"/>
          <w:szCs w:val="24"/>
        </w:rPr>
        <w:t>Παραστατικά Ελαιοτριβείου</w:t>
      </w:r>
      <w:r>
        <w:rPr>
          <w:rFonts w:cstheme="minorHAnsi"/>
          <w:sz w:val="24"/>
          <w:szCs w:val="24"/>
        </w:rPr>
        <w:t xml:space="preserve"> /</w:t>
      </w:r>
      <w:r w:rsidRPr="00282681">
        <w:rPr>
          <w:rFonts w:cstheme="minorHAnsi"/>
          <w:sz w:val="24"/>
          <w:szCs w:val="24"/>
        </w:rPr>
        <w:t xml:space="preserve">Διήμεροι μικροί </w:t>
      </w:r>
      <w:proofErr w:type="spellStart"/>
      <w:r w:rsidRPr="00282681">
        <w:rPr>
          <w:rFonts w:cstheme="minorHAnsi"/>
          <w:sz w:val="24"/>
          <w:szCs w:val="24"/>
        </w:rPr>
        <w:t>αποσταγματοποιοί</w:t>
      </w:r>
      <w:proofErr w:type="spellEnd"/>
      <w:r w:rsidRPr="00282681">
        <w:rPr>
          <w:rFonts w:cstheme="minorHAnsi"/>
          <w:sz w:val="24"/>
          <w:szCs w:val="24"/>
        </w:rPr>
        <w:t xml:space="preserve"> </w:t>
      </w:r>
    </w:p>
    <w:p w14:paraId="49E50609" w14:textId="77777777" w:rsidR="009A3B71" w:rsidRPr="00447A78" w:rsidRDefault="009A3B71" w:rsidP="009A3B71">
      <w:pPr>
        <w:pStyle w:val="a3"/>
        <w:numPr>
          <w:ilvl w:val="0"/>
          <w:numId w:val="3"/>
        </w:numPr>
        <w:spacing w:after="0" w:line="240" w:lineRule="auto"/>
        <w:rPr>
          <w:rFonts w:cstheme="minorHAnsi"/>
          <w:sz w:val="24"/>
          <w:szCs w:val="24"/>
        </w:rPr>
      </w:pPr>
      <w:r w:rsidRPr="00447A78">
        <w:rPr>
          <w:rFonts w:cstheme="minorHAnsi"/>
          <w:sz w:val="24"/>
          <w:szCs w:val="24"/>
        </w:rPr>
        <w:t>Υποχρέωση έκδοσης παραστατικών Διακίνησης</w:t>
      </w:r>
    </w:p>
    <w:p w14:paraId="72257363" w14:textId="77777777" w:rsidR="009A3B71" w:rsidRPr="00447A78" w:rsidRDefault="009A3B71" w:rsidP="009A3B71">
      <w:pPr>
        <w:pStyle w:val="a3"/>
        <w:numPr>
          <w:ilvl w:val="0"/>
          <w:numId w:val="3"/>
        </w:numPr>
        <w:spacing w:after="0" w:line="240" w:lineRule="auto"/>
        <w:rPr>
          <w:rFonts w:cstheme="minorHAnsi"/>
          <w:b/>
          <w:bCs/>
          <w:sz w:val="24"/>
          <w:szCs w:val="24"/>
        </w:rPr>
      </w:pPr>
      <w:r w:rsidRPr="00447A78">
        <w:rPr>
          <w:rFonts w:cstheme="minorHAnsi"/>
          <w:b/>
          <w:bCs/>
          <w:sz w:val="24"/>
          <w:szCs w:val="24"/>
        </w:rPr>
        <w:t>Βάσεις δεδομένων, που δίνουν σημαντικές πληροφορίες για τον αγρότη</w:t>
      </w:r>
    </w:p>
    <w:p w14:paraId="21C8A14A" w14:textId="77777777" w:rsidR="009A3B71" w:rsidRPr="00447A78" w:rsidRDefault="009A3B71" w:rsidP="009A3B71">
      <w:pPr>
        <w:spacing w:after="0" w:line="240" w:lineRule="auto"/>
        <w:rPr>
          <w:rFonts w:cstheme="minorHAnsi"/>
          <w:sz w:val="24"/>
          <w:szCs w:val="24"/>
        </w:rPr>
      </w:pPr>
      <w:r w:rsidRPr="00282681">
        <w:rPr>
          <w:rFonts w:cstheme="minorHAnsi"/>
          <w:sz w:val="24"/>
          <w:szCs w:val="24"/>
        </w:rPr>
        <w:t>Βεβαίωση Επαγγελματία Αγρότη /Βεβαίωση για ποσά των αγροτικών επιδοτήσεων /</w:t>
      </w:r>
      <w:r w:rsidRPr="00447A78">
        <w:rPr>
          <w:rFonts w:cstheme="minorHAnsi"/>
          <w:sz w:val="24"/>
          <w:szCs w:val="24"/>
        </w:rPr>
        <w:t xml:space="preserve">Ασφαλιστικές εισφορές ΕΦΚΑ/Ο.Γ.Α /Δήλωση ΟΣΔΕ </w:t>
      </w:r>
    </w:p>
    <w:p w14:paraId="28E06555" w14:textId="77777777" w:rsidR="009A3B71" w:rsidRPr="00447A78" w:rsidRDefault="009A3B71" w:rsidP="009A3B71">
      <w:pPr>
        <w:pStyle w:val="a3"/>
        <w:numPr>
          <w:ilvl w:val="0"/>
          <w:numId w:val="4"/>
        </w:numPr>
        <w:spacing w:after="0" w:line="240" w:lineRule="auto"/>
        <w:rPr>
          <w:rFonts w:cstheme="minorHAnsi"/>
          <w:sz w:val="24"/>
          <w:szCs w:val="24"/>
        </w:rPr>
      </w:pPr>
      <w:r w:rsidRPr="00447A78">
        <w:rPr>
          <w:rFonts w:cstheme="minorHAnsi"/>
          <w:sz w:val="24"/>
          <w:szCs w:val="24"/>
        </w:rPr>
        <w:t>Εισφορές και Αποζημιώσεις ΕΛΓΑ (Οργανισμός Ελληνικών Γεωργικών Ασφαλίσεων )</w:t>
      </w:r>
    </w:p>
    <w:p w14:paraId="439C325D" w14:textId="77777777" w:rsidR="009A3B71" w:rsidRPr="00447A78" w:rsidRDefault="009A3B71" w:rsidP="009A3B71">
      <w:pPr>
        <w:pStyle w:val="a3"/>
        <w:numPr>
          <w:ilvl w:val="0"/>
          <w:numId w:val="4"/>
        </w:numPr>
        <w:spacing w:after="0" w:line="240" w:lineRule="auto"/>
        <w:rPr>
          <w:rFonts w:cstheme="minorHAnsi"/>
          <w:sz w:val="24"/>
          <w:szCs w:val="24"/>
        </w:rPr>
      </w:pPr>
      <w:r w:rsidRPr="00447A78">
        <w:rPr>
          <w:rFonts w:cstheme="minorHAnsi"/>
          <w:sz w:val="24"/>
          <w:szCs w:val="24"/>
        </w:rPr>
        <w:t>Μισθωτήρια αγρών και αποθηκών</w:t>
      </w:r>
    </w:p>
    <w:p w14:paraId="5A44F45F" w14:textId="77777777" w:rsidR="009A3B71" w:rsidRPr="00447A78" w:rsidRDefault="009A3B71" w:rsidP="009A3B71">
      <w:pPr>
        <w:pStyle w:val="a3"/>
        <w:numPr>
          <w:ilvl w:val="0"/>
          <w:numId w:val="4"/>
        </w:numPr>
        <w:spacing w:after="0" w:line="240" w:lineRule="auto"/>
        <w:rPr>
          <w:rFonts w:cstheme="minorHAnsi"/>
          <w:sz w:val="24"/>
          <w:szCs w:val="24"/>
        </w:rPr>
      </w:pPr>
      <w:r w:rsidRPr="00447A78">
        <w:rPr>
          <w:rFonts w:cstheme="minorHAnsi"/>
          <w:sz w:val="24"/>
          <w:szCs w:val="24"/>
        </w:rPr>
        <w:t>Το έντυπο «Ε3» και «Ε1» για όσους δηλώνουν Αγροτικά Εισοδήματα – Πληροφοριακά στοιχεία</w:t>
      </w:r>
    </w:p>
    <w:p w14:paraId="225FD181" w14:textId="77777777" w:rsidR="009A3B71" w:rsidRPr="00C40507" w:rsidRDefault="009A3B71" w:rsidP="009A3B71">
      <w:pPr>
        <w:spacing w:after="0" w:line="240" w:lineRule="auto"/>
        <w:rPr>
          <w:rFonts w:cstheme="minorHAnsi"/>
          <w:sz w:val="24"/>
          <w:szCs w:val="24"/>
        </w:rPr>
      </w:pPr>
      <w:r w:rsidRPr="00C40507">
        <w:rPr>
          <w:rFonts w:cstheme="minorHAnsi"/>
          <w:sz w:val="24"/>
          <w:szCs w:val="24"/>
        </w:rPr>
        <w:t xml:space="preserve">Αλιείς - πλοιοκτήτες αλιευτικών πλοίων </w:t>
      </w:r>
      <w:r>
        <w:rPr>
          <w:rFonts w:cstheme="minorHAnsi"/>
          <w:sz w:val="24"/>
          <w:szCs w:val="24"/>
        </w:rPr>
        <w:t>/</w:t>
      </w:r>
      <w:r w:rsidRPr="00C40507">
        <w:rPr>
          <w:rFonts w:cstheme="minorHAnsi"/>
          <w:sz w:val="24"/>
          <w:szCs w:val="24"/>
        </w:rPr>
        <w:t>Κάτοχοι αγροτικού αυτοκίνητου</w:t>
      </w:r>
      <w:r>
        <w:rPr>
          <w:rFonts w:cstheme="minorHAnsi"/>
          <w:sz w:val="24"/>
          <w:szCs w:val="24"/>
        </w:rPr>
        <w:t xml:space="preserve">/ </w:t>
      </w:r>
      <w:r w:rsidRPr="00C40507">
        <w:rPr>
          <w:rFonts w:cstheme="minorHAnsi"/>
          <w:sz w:val="24"/>
          <w:szCs w:val="24"/>
        </w:rPr>
        <w:t>Ασφαλισμένοι στον ΟΓΑ/ΕΦΚΑ</w:t>
      </w:r>
      <w:r>
        <w:rPr>
          <w:rFonts w:cstheme="minorHAnsi"/>
          <w:sz w:val="24"/>
          <w:szCs w:val="24"/>
        </w:rPr>
        <w:t xml:space="preserve"> /</w:t>
      </w:r>
      <w:r w:rsidRPr="00C40507">
        <w:rPr>
          <w:rFonts w:cstheme="minorHAnsi"/>
          <w:sz w:val="24"/>
          <w:szCs w:val="24"/>
        </w:rPr>
        <w:t>Επίμορτη αγροληψία (Σεμπρικά)</w:t>
      </w:r>
      <w:r>
        <w:rPr>
          <w:rFonts w:cstheme="minorHAnsi"/>
          <w:sz w:val="24"/>
          <w:szCs w:val="24"/>
        </w:rPr>
        <w:t>/</w:t>
      </w:r>
      <w:r w:rsidRPr="00C40507">
        <w:rPr>
          <w:rFonts w:cstheme="minorHAnsi"/>
          <w:sz w:val="24"/>
          <w:szCs w:val="24"/>
        </w:rPr>
        <w:t>Φορολογική μεταχείριση κοινωνίας κληρονόμων</w:t>
      </w:r>
    </w:p>
    <w:p w14:paraId="50F51868"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Έντυπο Ε3</w:t>
      </w:r>
    </w:p>
    <w:p w14:paraId="65B61FC0"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Εισαγωγικός  Πίνακας (Στοιχείων)</w:t>
      </w:r>
    </w:p>
    <w:p w14:paraId="16ECFE04"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Πίνακας 2 - Πληροφοριακά στοιχεία που αφορούν Αγρότες</w:t>
      </w:r>
    </w:p>
    <w:p w14:paraId="1CD99D32"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Πίνακας Β'. Πληροφοριακά Στοιχεία Επιχείρησης</w:t>
      </w:r>
    </w:p>
    <w:p w14:paraId="6370546A" w14:textId="77777777" w:rsidR="009A3B71" w:rsidRDefault="009A3B71" w:rsidP="009A3B71">
      <w:pPr>
        <w:spacing w:after="0" w:line="240" w:lineRule="auto"/>
        <w:rPr>
          <w:rFonts w:cstheme="minorHAnsi"/>
          <w:sz w:val="24"/>
          <w:szCs w:val="24"/>
        </w:rPr>
      </w:pPr>
      <w:r w:rsidRPr="00961BCE">
        <w:rPr>
          <w:rFonts w:cstheme="minorHAnsi"/>
          <w:sz w:val="24"/>
          <w:szCs w:val="24"/>
        </w:rPr>
        <w:t>Στοιχεία εμφανίζονται προ-συμπληρωμένα στο έντυπο Ε3</w:t>
      </w:r>
    </w:p>
    <w:p w14:paraId="67634AC3" w14:textId="77777777" w:rsidR="009A3B71" w:rsidRPr="00B5299A" w:rsidRDefault="009A3B71" w:rsidP="009A3B71">
      <w:pPr>
        <w:pStyle w:val="a3"/>
        <w:numPr>
          <w:ilvl w:val="0"/>
          <w:numId w:val="5"/>
        </w:numPr>
        <w:spacing w:after="0" w:line="240" w:lineRule="auto"/>
        <w:rPr>
          <w:rFonts w:cstheme="minorHAnsi"/>
          <w:b/>
          <w:bCs/>
          <w:sz w:val="24"/>
          <w:szCs w:val="24"/>
        </w:rPr>
      </w:pPr>
      <w:r w:rsidRPr="00B5299A">
        <w:rPr>
          <w:rFonts w:cstheme="minorHAnsi"/>
          <w:b/>
          <w:bCs/>
          <w:sz w:val="24"/>
          <w:szCs w:val="24"/>
        </w:rPr>
        <w:t>Έσοδα «αγροτικής επιχειρηματικής δραστηριότητας»</w:t>
      </w:r>
    </w:p>
    <w:p w14:paraId="6737F607" w14:textId="77777777" w:rsidR="009A3B71" w:rsidRPr="00C40507" w:rsidRDefault="009A3B71" w:rsidP="009A3B71">
      <w:pPr>
        <w:spacing w:after="0" w:line="240" w:lineRule="auto"/>
        <w:rPr>
          <w:rFonts w:cstheme="minorHAnsi"/>
          <w:sz w:val="24"/>
          <w:szCs w:val="24"/>
        </w:rPr>
      </w:pPr>
      <w:r w:rsidRPr="00C40507">
        <w:rPr>
          <w:rFonts w:cstheme="minorHAnsi"/>
          <w:sz w:val="24"/>
          <w:szCs w:val="24"/>
        </w:rPr>
        <w:t xml:space="preserve">Ποια θεωρούνται Έσοδα «αγροτικής επιχειρηματικής δραστηριότητας» </w:t>
      </w:r>
      <w:r>
        <w:rPr>
          <w:rFonts w:cstheme="minorHAnsi"/>
          <w:sz w:val="24"/>
          <w:szCs w:val="24"/>
        </w:rPr>
        <w:t>/</w:t>
      </w:r>
      <w:r w:rsidRPr="00C40507">
        <w:rPr>
          <w:rFonts w:cstheme="minorHAnsi"/>
          <w:sz w:val="24"/>
          <w:szCs w:val="24"/>
        </w:rPr>
        <w:t xml:space="preserve">Εισόδημα από εκμετάλλευση αγροτικών </w:t>
      </w:r>
      <w:proofErr w:type="spellStart"/>
      <w:r w:rsidRPr="00C40507">
        <w:rPr>
          <w:rFonts w:cstheme="minorHAnsi"/>
          <w:sz w:val="24"/>
          <w:szCs w:val="24"/>
        </w:rPr>
        <w:t>φωτοβολταϊκών</w:t>
      </w:r>
      <w:proofErr w:type="spellEnd"/>
      <w:r w:rsidRPr="00C40507">
        <w:rPr>
          <w:rFonts w:cstheme="minorHAnsi"/>
          <w:sz w:val="24"/>
          <w:szCs w:val="24"/>
        </w:rPr>
        <w:t xml:space="preserve"> </w:t>
      </w:r>
      <w:r>
        <w:rPr>
          <w:rFonts w:cstheme="minorHAnsi"/>
          <w:sz w:val="24"/>
          <w:szCs w:val="24"/>
        </w:rPr>
        <w:t>/</w:t>
      </w:r>
      <w:r w:rsidRPr="00C40507">
        <w:rPr>
          <w:rFonts w:cstheme="minorHAnsi"/>
          <w:sz w:val="24"/>
          <w:szCs w:val="24"/>
        </w:rPr>
        <w:t>Έσοδα από διανομή «πλεονάσματος» συνεταιρισμού</w:t>
      </w:r>
      <w:r>
        <w:rPr>
          <w:rFonts w:cstheme="minorHAnsi"/>
          <w:sz w:val="24"/>
          <w:szCs w:val="24"/>
        </w:rPr>
        <w:t>/</w:t>
      </w:r>
      <w:r w:rsidRPr="00C40507">
        <w:rPr>
          <w:rFonts w:cstheme="minorHAnsi"/>
          <w:sz w:val="24"/>
          <w:szCs w:val="24"/>
        </w:rPr>
        <w:t>Επιστροφή ΦΠΑ στους αγρότες του ειδικού καθεστώτος</w:t>
      </w:r>
      <w:r>
        <w:rPr>
          <w:rFonts w:cstheme="minorHAnsi"/>
          <w:sz w:val="24"/>
          <w:szCs w:val="24"/>
        </w:rPr>
        <w:t xml:space="preserve"> /</w:t>
      </w:r>
      <w:r w:rsidRPr="00C40507">
        <w:rPr>
          <w:rFonts w:cstheme="minorHAnsi"/>
          <w:sz w:val="24"/>
          <w:szCs w:val="24"/>
        </w:rPr>
        <w:t>Ποια δεν θεωρούνται Έσοδα "αγροτικής επιχειρηματικής δραστηριότητας" αλλά έσοδα από "επιχειρηματική δραστηριότητα"</w:t>
      </w:r>
      <w:r>
        <w:rPr>
          <w:rFonts w:cstheme="minorHAnsi"/>
          <w:sz w:val="24"/>
          <w:szCs w:val="24"/>
        </w:rPr>
        <w:t>/</w:t>
      </w:r>
      <w:r w:rsidRPr="00C40507">
        <w:rPr>
          <w:rFonts w:cstheme="minorHAnsi"/>
          <w:sz w:val="24"/>
          <w:szCs w:val="24"/>
        </w:rPr>
        <w:t xml:space="preserve">Μερισμός των κοινών δαπανών </w:t>
      </w:r>
    </w:p>
    <w:p w14:paraId="68E6468E" w14:textId="77777777" w:rsidR="009A3B71" w:rsidRPr="00B5299A" w:rsidRDefault="009A3B71" w:rsidP="009A3B71">
      <w:pPr>
        <w:pStyle w:val="a3"/>
        <w:numPr>
          <w:ilvl w:val="0"/>
          <w:numId w:val="5"/>
        </w:numPr>
        <w:spacing w:after="0" w:line="240" w:lineRule="auto"/>
        <w:rPr>
          <w:rFonts w:cstheme="minorHAnsi"/>
          <w:b/>
          <w:bCs/>
          <w:sz w:val="24"/>
          <w:szCs w:val="24"/>
        </w:rPr>
      </w:pPr>
      <w:r w:rsidRPr="00B5299A">
        <w:rPr>
          <w:rFonts w:cstheme="minorHAnsi"/>
          <w:b/>
          <w:bCs/>
          <w:sz w:val="24"/>
          <w:szCs w:val="24"/>
        </w:rPr>
        <w:t>Έξοδα (Δαπάνες) «αγροτικής επιχειρηματικής δραστηριότητας»</w:t>
      </w:r>
    </w:p>
    <w:p w14:paraId="652D9185" w14:textId="77777777" w:rsidR="009A3B71" w:rsidRDefault="009A3B71" w:rsidP="009A3B71">
      <w:pPr>
        <w:spacing w:after="0" w:line="240" w:lineRule="auto"/>
        <w:rPr>
          <w:rFonts w:cstheme="minorHAnsi"/>
          <w:sz w:val="24"/>
          <w:szCs w:val="24"/>
        </w:rPr>
      </w:pPr>
      <w:r>
        <w:rPr>
          <w:rFonts w:cstheme="minorHAnsi"/>
          <w:sz w:val="24"/>
          <w:szCs w:val="24"/>
        </w:rPr>
        <w:t xml:space="preserve">Αναλυτικός κατάλογος με αναλυτικές παραπομπές / </w:t>
      </w:r>
      <w:r w:rsidRPr="00961BCE">
        <w:rPr>
          <w:rFonts w:cstheme="minorHAnsi"/>
          <w:sz w:val="24"/>
          <w:szCs w:val="24"/>
        </w:rPr>
        <w:t xml:space="preserve">Έξοδα (Δαπάνες) που δεν αναγνωρίζονται φορολογικά ή αναγνωρίζονται υπό προϋποθέσεις </w:t>
      </w:r>
      <w:r w:rsidRPr="00C40507">
        <w:rPr>
          <w:rFonts w:cstheme="minorHAnsi"/>
          <w:sz w:val="24"/>
          <w:szCs w:val="24"/>
        </w:rPr>
        <w:t>/</w:t>
      </w:r>
      <w:r>
        <w:rPr>
          <w:rFonts w:cstheme="minorHAnsi"/>
          <w:sz w:val="24"/>
          <w:szCs w:val="24"/>
        </w:rPr>
        <w:t xml:space="preserve"> </w:t>
      </w:r>
      <w:r w:rsidRPr="00961BCE">
        <w:rPr>
          <w:rFonts w:cstheme="minorHAnsi"/>
          <w:sz w:val="24"/>
          <w:szCs w:val="24"/>
        </w:rPr>
        <w:t>Έξοδα/Δαπάνες: - Καυσίμων-Σίτισης εργατών-Ηλεκτρικής Ενέργειας-Δακοκτονία</w:t>
      </w:r>
      <w:r w:rsidRPr="00C40507">
        <w:rPr>
          <w:rFonts w:cstheme="minorHAnsi"/>
          <w:sz w:val="24"/>
          <w:szCs w:val="24"/>
        </w:rPr>
        <w:t>/</w:t>
      </w:r>
      <w:r w:rsidRPr="00961BCE">
        <w:rPr>
          <w:rFonts w:cstheme="minorHAnsi"/>
          <w:sz w:val="24"/>
          <w:szCs w:val="24"/>
        </w:rPr>
        <w:t>Τόκοι και Έξοδα Τραπεζών</w:t>
      </w:r>
      <w:r w:rsidRPr="00C40507">
        <w:rPr>
          <w:rFonts w:cstheme="minorHAnsi"/>
          <w:sz w:val="24"/>
          <w:szCs w:val="24"/>
        </w:rPr>
        <w:t xml:space="preserve"> /</w:t>
      </w:r>
      <w:r w:rsidRPr="00961BCE">
        <w:rPr>
          <w:rFonts w:cstheme="minorHAnsi"/>
          <w:sz w:val="24"/>
          <w:szCs w:val="24"/>
        </w:rPr>
        <w:t>«Μητρώο Παγίων » - Αποσβέσεις – Πωλήσεις Παγίων</w:t>
      </w:r>
      <w:r>
        <w:rPr>
          <w:rFonts w:cstheme="minorHAnsi"/>
          <w:sz w:val="24"/>
          <w:szCs w:val="24"/>
        </w:rPr>
        <w:t xml:space="preserve"> /</w:t>
      </w:r>
      <w:r w:rsidRPr="00961BCE">
        <w:rPr>
          <w:rFonts w:cstheme="minorHAnsi"/>
          <w:sz w:val="24"/>
          <w:szCs w:val="24"/>
        </w:rPr>
        <w:t xml:space="preserve">Συντελεστές Αποσβέσεων </w:t>
      </w:r>
      <w:r>
        <w:rPr>
          <w:rFonts w:cstheme="minorHAnsi"/>
          <w:sz w:val="24"/>
          <w:szCs w:val="24"/>
        </w:rPr>
        <w:t>/</w:t>
      </w:r>
      <w:r w:rsidRPr="00961BCE">
        <w:rPr>
          <w:rFonts w:cstheme="minorHAnsi"/>
          <w:sz w:val="24"/>
          <w:szCs w:val="24"/>
        </w:rPr>
        <w:t xml:space="preserve">Απόσβεση </w:t>
      </w:r>
      <w:proofErr w:type="spellStart"/>
      <w:r w:rsidRPr="00961BCE">
        <w:rPr>
          <w:rFonts w:cstheme="minorHAnsi"/>
          <w:sz w:val="24"/>
          <w:szCs w:val="24"/>
        </w:rPr>
        <w:t>Επιχορηγηθέντων</w:t>
      </w:r>
      <w:proofErr w:type="spellEnd"/>
      <w:r w:rsidRPr="00961BCE">
        <w:rPr>
          <w:rFonts w:cstheme="minorHAnsi"/>
          <w:sz w:val="24"/>
          <w:szCs w:val="24"/>
        </w:rPr>
        <w:t xml:space="preserve"> Παγίων</w:t>
      </w:r>
      <w:r>
        <w:rPr>
          <w:rFonts w:cstheme="minorHAnsi"/>
          <w:sz w:val="24"/>
          <w:szCs w:val="24"/>
        </w:rPr>
        <w:t xml:space="preserve"> /</w:t>
      </w:r>
      <w:r w:rsidRPr="00961BCE">
        <w:rPr>
          <w:rFonts w:cstheme="minorHAnsi"/>
          <w:sz w:val="24"/>
          <w:szCs w:val="24"/>
        </w:rPr>
        <w:t>Πωλήσεις Παγίων</w:t>
      </w:r>
      <w:r>
        <w:rPr>
          <w:rFonts w:cstheme="minorHAnsi"/>
          <w:sz w:val="24"/>
          <w:szCs w:val="24"/>
        </w:rPr>
        <w:t xml:space="preserve"> /</w:t>
      </w:r>
      <w:r w:rsidRPr="00961BCE">
        <w:rPr>
          <w:rFonts w:cstheme="minorHAnsi"/>
          <w:sz w:val="24"/>
          <w:szCs w:val="24"/>
        </w:rPr>
        <w:tab/>
        <w:t>Τεκμήρια αγοράς Παγίων</w:t>
      </w:r>
      <w:r>
        <w:rPr>
          <w:rFonts w:cstheme="minorHAnsi"/>
          <w:sz w:val="24"/>
          <w:szCs w:val="24"/>
        </w:rPr>
        <w:t>/</w:t>
      </w:r>
      <w:r w:rsidRPr="00961BCE">
        <w:rPr>
          <w:rFonts w:cstheme="minorHAnsi"/>
          <w:sz w:val="24"/>
          <w:szCs w:val="24"/>
        </w:rPr>
        <w:t xml:space="preserve">Καταστροφή παγίων </w:t>
      </w:r>
    </w:p>
    <w:p w14:paraId="203496A7"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Απογραφή Αποθεμάτων – Απαλλαγές</w:t>
      </w:r>
    </w:p>
    <w:p w14:paraId="1C843766"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lastRenderedPageBreak/>
        <w:t>Επισφαλείς Απαιτήσεις</w:t>
      </w:r>
    </w:p>
    <w:p w14:paraId="174DF669"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Μεταφορά της φορολογικής Ζημιάς</w:t>
      </w:r>
    </w:p>
    <w:p w14:paraId="24F2D005"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Επισημάνσεις από το «Πρόγραμμα ελέγχου προσώπων που τηρούν απλογραφικά βιβλία» (Α.1293/2019 ) και αφορά αγρότες.</w:t>
      </w:r>
    </w:p>
    <w:p w14:paraId="12231A4C"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Στάδια ενεργειών για τον προσδιορισμού του φορολογητέου αποτελέσματος</w:t>
      </w:r>
    </w:p>
    <w:p w14:paraId="67B49E36" w14:textId="77777777" w:rsidR="009A3B71" w:rsidRPr="00447A78" w:rsidRDefault="009A3B71" w:rsidP="009A3B71">
      <w:pPr>
        <w:pStyle w:val="a3"/>
        <w:numPr>
          <w:ilvl w:val="0"/>
          <w:numId w:val="5"/>
        </w:numPr>
        <w:spacing w:after="0" w:line="240" w:lineRule="auto"/>
        <w:rPr>
          <w:rFonts w:cstheme="minorHAnsi"/>
          <w:sz w:val="24"/>
          <w:szCs w:val="24"/>
        </w:rPr>
      </w:pPr>
      <w:r w:rsidRPr="00447A78">
        <w:rPr>
          <w:rFonts w:cstheme="minorHAnsi"/>
          <w:sz w:val="24"/>
          <w:szCs w:val="24"/>
        </w:rPr>
        <w:t>Το έντυπο «Ε3» για όσους δηλώνουν Αγροτικά Εισοδήματα – Οικονομικά στοιχεία</w:t>
      </w:r>
    </w:p>
    <w:p w14:paraId="17267E32"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 xml:space="preserve">Πίνακας Γ΄1 - Σύνολο Ενοικίων που καταβλήθηκαν </w:t>
      </w:r>
      <w:r>
        <w:rPr>
          <w:rFonts w:cstheme="minorHAnsi"/>
          <w:sz w:val="24"/>
          <w:szCs w:val="24"/>
        </w:rPr>
        <w:t xml:space="preserve">/ </w:t>
      </w:r>
      <w:r w:rsidRPr="00961BCE">
        <w:rPr>
          <w:rFonts w:cstheme="minorHAnsi"/>
          <w:sz w:val="24"/>
          <w:szCs w:val="24"/>
        </w:rPr>
        <w:t>Πίνακας Γ΄2 - Αγροτικές Επιδοτήσεις – Ενισχύσεις</w:t>
      </w:r>
      <w:r>
        <w:rPr>
          <w:rFonts w:cstheme="minorHAnsi"/>
          <w:sz w:val="24"/>
          <w:szCs w:val="24"/>
        </w:rPr>
        <w:t>/</w:t>
      </w:r>
      <w:r w:rsidRPr="00961BCE">
        <w:rPr>
          <w:rFonts w:cstheme="minorHAnsi"/>
          <w:sz w:val="24"/>
          <w:szCs w:val="24"/>
        </w:rPr>
        <w:t>Αγροτικές Επιδοτήσεις – Ενισχύσεις</w:t>
      </w:r>
      <w:r>
        <w:rPr>
          <w:rFonts w:cstheme="minorHAnsi"/>
          <w:sz w:val="24"/>
          <w:szCs w:val="24"/>
        </w:rPr>
        <w:t>/</w:t>
      </w:r>
      <w:r w:rsidRPr="00961BCE">
        <w:rPr>
          <w:rFonts w:cstheme="minorHAnsi"/>
          <w:sz w:val="24"/>
          <w:szCs w:val="24"/>
        </w:rPr>
        <w:t>Επιστρεπτέα Προκαταβολή</w:t>
      </w:r>
      <w:r>
        <w:rPr>
          <w:rFonts w:cstheme="minorHAnsi"/>
          <w:sz w:val="24"/>
          <w:szCs w:val="24"/>
        </w:rPr>
        <w:t xml:space="preserve"> / </w:t>
      </w:r>
      <w:r w:rsidRPr="00961BCE">
        <w:rPr>
          <w:rFonts w:cstheme="minorHAnsi"/>
          <w:sz w:val="24"/>
          <w:szCs w:val="24"/>
        </w:rPr>
        <w:t>Πίνακας Ζ'. Γενικές Οικονομικές Πληροφορίες (Απλογραφικά - Διπλογραφικά Βιβλία)</w:t>
      </w:r>
      <w:r w:rsidRPr="00B5299A">
        <w:rPr>
          <w:rFonts w:cstheme="minorHAnsi"/>
          <w:sz w:val="24"/>
          <w:szCs w:val="24"/>
        </w:rPr>
        <w:t xml:space="preserve"> /</w:t>
      </w:r>
      <w:r>
        <w:rPr>
          <w:rFonts w:cstheme="minorHAnsi"/>
          <w:sz w:val="24"/>
          <w:szCs w:val="24"/>
        </w:rPr>
        <w:t xml:space="preserve"> </w:t>
      </w:r>
      <w:r w:rsidRPr="00961BCE">
        <w:rPr>
          <w:rFonts w:cstheme="minorHAnsi"/>
          <w:sz w:val="24"/>
          <w:szCs w:val="24"/>
        </w:rPr>
        <w:t>Πίνακας Δ'- Οικονομικά Δεδομένα Επιχειρήσεων (Απλογραφικά - Διπλογραφικά Βιβλία)</w:t>
      </w:r>
      <w:r w:rsidRPr="00B5299A">
        <w:rPr>
          <w:rFonts w:cstheme="minorHAnsi"/>
          <w:sz w:val="24"/>
          <w:szCs w:val="24"/>
        </w:rPr>
        <w:t>/</w:t>
      </w:r>
      <w:r>
        <w:rPr>
          <w:rFonts w:cstheme="minorHAnsi"/>
          <w:sz w:val="24"/>
          <w:szCs w:val="24"/>
        </w:rPr>
        <w:t xml:space="preserve"> </w:t>
      </w:r>
      <w:r w:rsidRPr="00961BCE">
        <w:rPr>
          <w:rFonts w:cstheme="minorHAnsi"/>
          <w:sz w:val="24"/>
          <w:szCs w:val="24"/>
        </w:rPr>
        <w:t>Πίνακας ΣΤ'- Προσδιορισμός Φορολογητέων Κερδών Ατομικών Επιχειρήσεων (Απλογραφικά - Διπλογραφικά Βιβλία)</w:t>
      </w:r>
    </w:p>
    <w:p w14:paraId="3AC41251" w14:textId="77777777" w:rsidR="009A3B71" w:rsidRPr="00447A78" w:rsidRDefault="009A3B71" w:rsidP="009A3B71">
      <w:pPr>
        <w:pStyle w:val="a3"/>
        <w:numPr>
          <w:ilvl w:val="0"/>
          <w:numId w:val="6"/>
        </w:numPr>
        <w:spacing w:after="0" w:line="240" w:lineRule="auto"/>
        <w:rPr>
          <w:rFonts w:cstheme="minorHAnsi"/>
          <w:sz w:val="24"/>
          <w:szCs w:val="24"/>
        </w:rPr>
      </w:pPr>
      <w:r w:rsidRPr="00447A78">
        <w:rPr>
          <w:rFonts w:cstheme="minorHAnsi"/>
          <w:sz w:val="24"/>
          <w:szCs w:val="24"/>
        </w:rPr>
        <w:t>Κατάσταση «Φορολογικής Αναμόρφωσης»</w:t>
      </w:r>
    </w:p>
    <w:p w14:paraId="0EFF7237" w14:textId="77777777" w:rsidR="009A3B71" w:rsidRPr="00447A78" w:rsidRDefault="009A3B71" w:rsidP="009A3B71">
      <w:pPr>
        <w:pStyle w:val="a3"/>
        <w:numPr>
          <w:ilvl w:val="0"/>
          <w:numId w:val="6"/>
        </w:numPr>
        <w:spacing w:after="0" w:line="240" w:lineRule="auto"/>
        <w:rPr>
          <w:rFonts w:cstheme="minorHAnsi"/>
          <w:sz w:val="24"/>
          <w:szCs w:val="24"/>
        </w:rPr>
      </w:pPr>
      <w:r w:rsidRPr="00447A78">
        <w:rPr>
          <w:rFonts w:cstheme="minorHAnsi"/>
          <w:sz w:val="24"/>
          <w:szCs w:val="24"/>
        </w:rPr>
        <w:t>Πίνακας Ε΄- Προσωρινών Διάφορων μεταξύ Φορολογικής - Λογιστικής Βάσης - Παράδειγμα</w:t>
      </w:r>
    </w:p>
    <w:p w14:paraId="78CD51B6" w14:textId="77777777" w:rsidR="009A3B71" w:rsidRPr="00447A78" w:rsidRDefault="009A3B71" w:rsidP="009A3B71">
      <w:pPr>
        <w:pStyle w:val="a3"/>
        <w:numPr>
          <w:ilvl w:val="0"/>
          <w:numId w:val="6"/>
        </w:numPr>
        <w:spacing w:after="0" w:line="240" w:lineRule="auto"/>
        <w:rPr>
          <w:rFonts w:cstheme="minorHAnsi"/>
          <w:sz w:val="24"/>
          <w:szCs w:val="24"/>
        </w:rPr>
      </w:pPr>
      <w:r w:rsidRPr="00447A78">
        <w:rPr>
          <w:rFonts w:cstheme="minorHAnsi"/>
          <w:sz w:val="24"/>
          <w:szCs w:val="24"/>
        </w:rPr>
        <w:t>Το έντυπο «Ε1» για όσους δηλώνουν Αγροτικά Εισοδήματα</w:t>
      </w:r>
    </w:p>
    <w:p w14:paraId="77C4B9FC"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Συμπλήρωση Πίνακα 2: Πληροφοριακά Στοιχεία Εκκαθάρισης</w:t>
      </w:r>
    </w:p>
    <w:p w14:paraId="511FF6F3"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 xml:space="preserve">Συμπλήρωση του  Πίνακα 4Γ1 Εισόδημα από Επιχειρηματική Δραστηριότητα  </w:t>
      </w:r>
    </w:p>
    <w:p w14:paraId="5251B29A"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Προσδιορισμός του Φόρου Εισοδήματος της Αγροτικής Επιχείρησης</w:t>
      </w:r>
    </w:p>
    <w:p w14:paraId="233D8E1F"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 xml:space="preserve">Κλίμακα του φόρου που ισχύει για την «αγροτική επιχειρηματική δραστηριότητα» και Μείωση του φόρου λόγω οικογενειακής κατάστασης </w:t>
      </w:r>
    </w:p>
    <w:p w14:paraId="0B81FC61"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Φορολογικές ελαφρύνσεις των νέων αγροτών</w:t>
      </w:r>
    </w:p>
    <w:p w14:paraId="14BBC2CC"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 xml:space="preserve">Προκαταβολή φόρου αγροτικής δραστηριότητας </w:t>
      </w:r>
    </w:p>
    <w:p w14:paraId="022CD060"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«Εισφορά Αλληλεγγύης» - Άρθρο 43Α, ν. 4172/2013</w:t>
      </w:r>
    </w:p>
    <w:p w14:paraId="0C429233"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«Τέλος επιτηδεύματος» - Άρθρο 31, ν. 3986/2011</w:t>
      </w:r>
    </w:p>
    <w:p w14:paraId="70EF5F28"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 xml:space="preserve">Εισόδημα Αγροτών από </w:t>
      </w:r>
      <w:proofErr w:type="spellStart"/>
      <w:r w:rsidRPr="00447A78">
        <w:rPr>
          <w:rFonts w:cstheme="minorHAnsi"/>
          <w:sz w:val="24"/>
          <w:szCs w:val="24"/>
        </w:rPr>
        <w:t>ιδιοχρησιμοποίηση</w:t>
      </w:r>
      <w:proofErr w:type="spellEnd"/>
      <w:r w:rsidRPr="00447A78">
        <w:rPr>
          <w:rFonts w:cstheme="minorHAnsi"/>
          <w:sz w:val="24"/>
          <w:szCs w:val="24"/>
        </w:rPr>
        <w:t xml:space="preserve"> ή δωρεάν παραχώρηση Ακινήτων</w:t>
      </w:r>
    </w:p>
    <w:p w14:paraId="2A226DF2" w14:textId="77777777" w:rsidR="009A3B71" w:rsidRPr="00447A78" w:rsidRDefault="009A3B71" w:rsidP="009A3B71">
      <w:pPr>
        <w:pStyle w:val="a3"/>
        <w:numPr>
          <w:ilvl w:val="0"/>
          <w:numId w:val="7"/>
        </w:numPr>
        <w:spacing w:after="0" w:line="240" w:lineRule="auto"/>
        <w:rPr>
          <w:rFonts w:cstheme="minorHAnsi"/>
          <w:sz w:val="24"/>
          <w:szCs w:val="24"/>
        </w:rPr>
      </w:pPr>
      <w:r w:rsidRPr="00447A78">
        <w:rPr>
          <w:rFonts w:cstheme="minorHAnsi"/>
          <w:sz w:val="24"/>
          <w:szCs w:val="24"/>
        </w:rPr>
        <w:t>Τεκμήρια (Αγροτών) και Έμμεσες τεχνικές ελέγχου</w:t>
      </w:r>
    </w:p>
    <w:p w14:paraId="05E0A12D" w14:textId="77777777" w:rsidR="009A3B71" w:rsidRPr="00961BCE" w:rsidRDefault="009A3B71" w:rsidP="009A3B71">
      <w:pPr>
        <w:spacing w:after="0" w:line="240" w:lineRule="auto"/>
        <w:rPr>
          <w:rFonts w:cstheme="minorHAnsi"/>
          <w:sz w:val="24"/>
          <w:szCs w:val="24"/>
        </w:rPr>
      </w:pPr>
      <w:r w:rsidRPr="00961BCE">
        <w:rPr>
          <w:rFonts w:cstheme="minorHAnsi"/>
          <w:sz w:val="24"/>
          <w:szCs w:val="24"/>
        </w:rPr>
        <w:t>Τρόποι κάλυψής των τεκμηρίων</w:t>
      </w:r>
      <w:r w:rsidRPr="00325267">
        <w:rPr>
          <w:rFonts w:cstheme="minorHAnsi"/>
          <w:sz w:val="24"/>
          <w:szCs w:val="24"/>
        </w:rPr>
        <w:t xml:space="preserve"> /</w:t>
      </w:r>
      <w:r w:rsidRPr="00961BCE">
        <w:rPr>
          <w:rFonts w:cstheme="minorHAnsi"/>
          <w:sz w:val="24"/>
          <w:szCs w:val="24"/>
        </w:rPr>
        <w:t>« Έμμεσες τεχνικές ελέγχου»</w:t>
      </w:r>
      <w:r w:rsidRPr="00325267">
        <w:rPr>
          <w:rFonts w:cstheme="minorHAnsi"/>
          <w:sz w:val="24"/>
          <w:szCs w:val="24"/>
        </w:rPr>
        <w:t xml:space="preserve"> /</w:t>
      </w:r>
      <w:r w:rsidRPr="00961BCE">
        <w:rPr>
          <w:rFonts w:cstheme="minorHAnsi"/>
          <w:sz w:val="24"/>
          <w:szCs w:val="24"/>
        </w:rPr>
        <w:t xml:space="preserve">Φορολογικός έλεγχος αγρότη και  Έμμεσες τεχνικές ελέγχου </w:t>
      </w:r>
    </w:p>
    <w:p w14:paraId="15940109" w14:textId="77777777" w:rsidR="009A3B71" w:rsidRPr="00325267" w:rsidRDefault="009A3B71" w:rsidP="009A3B71">
      <w:pPr>
        <w:pStyle w:val="a3"/>
        <w:numPr>
          <w:ilvl w:val="0"/>
          <w:numId w:val="8"/>
        </w:numPr>
        <w:spacing w:after="0" w:line="240" w:lineRule="auto"/>
        <w:rPr>
          <w:rFonts w:cstheme="minorHAnsi"/>
          <w:b/>
          <w:bCs/>
          <w:sz w:val="24"/>
          <w:szCs w:val="24"/>
        </w:rPr>
      </w:pPr>
      <w:r w:rsidRPr="00325267">
        <w:rPr>
          <w:rFonts w:cstheme="minorHAnsi"/>
          <w:b/>
          <w:bCs/>
          <w:sz w:val="24"/>
          <w:szCs w:val="24"/>
        </w:rPr>
        <w:t>Παράδειγμα (αναλυτική προετοιμασία και συμπλήρωση εντύπου Ε3 για τα αγροτικά εισοδήματα )</w:t>
      </w:r>
    </w:p>
    <w:p w14:paraId="69F866E5" w14:textId="77777777" w:rsidR="009A3B71" w:rsidRPr="00961BCE" w:rsidRDefault="009A3B71" w:rsidP="009A3B71">
      <w:pPr>
        <w:spacing w:after="0" w:line="240" w:lineRule="auto"/>
        <w:rPr>
          <w:rFonts w:cstheme="minorHAnsi"/>
          <w:b/>
          <w:bCs/>
          <w:sz w:val="28"/>
          <w:szCs w:val="28"/>
        </w:rPr>
      </w:pPr>
      <w:r w:rsidRPr="00961BCE">
        <w:rPr>
          <w:rFonts w:cstheme="minorHAnsi"/>
          <w:b/>
          <w:bCs/>
          <w:sz w:val="28"/>
          <w:szCs w:val="28"/>
          <w:u w:val="single"/>
        </w:rPr>
        <w:t>Ενότητα Δεύτερη : Ασφάλιση και Αγρότες</w:t>
      </w:r>
    </w:p>
    <w:p w14:paraId="79905AF8"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Ασφάλιση και ασφαλιστικές εισφορές αγρότη</w:t>
      </w:r>
    </w:p>
    <w:p w14:paraId="31FEDEFF"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 xml:space="preserve">Υπόχρεοι σε ασφάλιση αγρότες /Φορολογική αναγνώριση των ασφαλιστικών εισφορών /Διαδικασία επιλογής ασφαλιστικών εισφορών /Κλίμακες ασφαλιστικών εισφορών </w:t>
      </w:r>
    </w:p>
    <w:p w14:paraId="19BD9CB4"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Απασχόληση συνταξιούχων σε αγροτικές εκμεταλλεύσεις</w:t>
      </w:r>
    </w:p>
    <w:p w14:paraId="1A31647C"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Απαραίτητη η φορολογική δήλωση με αγροτικά εισοδήματα για την λήψη σύνταξης από τον ΕΦΚΑ/ΟΓΑ</w:t>
      </w:r>
    </w:p>
    <w:p w14:paraId="73E89A46"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Ασφάλιση και ασφαλιστικές εισφορές εργαζομένων σε αγροτικές εκμεταλλεύσεις</w:t>
      </w:r>
    </w:p>
    <w:p w14:paraId="3D73563B"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 xml:space="preserve">Ασφαλιστικές εισφορές εργατών γης ( </w:t>
      </w:r>
      <w:proofErr w:type="spellStart"/>
      <w:r w:rsidRPr="00447A78">
        <w:rPr>
          <w:rFonts w:cstheme="minorHAnsi"/>
          <w:sz w:val="24"/>
          <w:szCs w:val="24"/>
        </w:rPr>
        <w:t>Εργόσημο</w:t>
      </w:r>
      <w:proofErr w:type="spellEnd"/>
      <w:r w:rsidRPr="00447A78">
        <w:rPr>
          <w:rFonts w:cstheme="minorHAnsi"/>
          <w:sz w:val="24"/>
          <w:szCs w:val="24"/>
        </w:rPr>
        <w:t>)- Ημεδαποί και Πολίτες τρίτων χωρών.</w:t>
      </w:r>
    </w:p>
    <w:p w14:paraId="0CBFF75E"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Εργάτες γης και Εργατική Νομοθεσία</w:t>
      </w:r>
    </w:p>
    <w:p w14:paraId="3B819423" w14:textId="77777777" w:rsidR="009A3B71" w:rsidRPr="00447A78" w:rsidRDefault="009A3B71" w:rsidP="009A3B71">
      <w:pPr>
        <w:pStyle w:val="a3"/>
        <w:numPr>
          <w:ilvl w:val="0"/>
          <w:numId w:val="8"/>
        </w:numPr>
        <w:spacing w:after="0" w:line="240" w:lineRule="auto"/>
        <w:rPr>
          <w:rFonts w:cstheme="minorHAnsi"/>
          <w:sz w:val="24"/>
          <w:szCs w:val="24"/>
        </w:rPr>
      </w:pPr>
      <w:r w:rsidRPr="00447A78">
        <w:rPr>
          <w:rFonts w:cstheme="minorHAnsi"/>
          <w:sz w:val="24"/>
          <w:szCs w:val="24"/>
        </w:rPr>
        <w:t>Εργάτες ζωικής παραγωγής, αλιεργάτες και "Μετακλητοί"</w:t>
      </w:r>
    </w:p>
    <w:p w14:paraId="751CC506" w14:textId="77777777" w:rsidR="009A3B71" w:rsidRPr="00961BCE" w:rsidRDefault="009A3B71" w:rsidP="009A3B71">
      <w:pPr>
        <w:spacing w:after="0" w:line="240" w:lineRule="auto"/>
        <w:rPr>
          <w:rFonts w:cstheme="minorHAnsi"/>
          <w:b/>
          <w:bCs/>
          <w:sz w:val="28"/>
          <w:szCs w:val="28"/>
          <w:u w:val="single"/>
        </w:rPr>
      </w:pPr>
      <w:r w:rsidRPr="00961BCE">
        <w:rPr>
          <w:rFonts w:cstheme="minorHAnsi"/>
          <w:b/>
          <w:bCs/>
          <w:sz w:val="28"/>
          <w:szCs w:val="28"/>
          <w:u w:val="single"/>
        </w:rPr>
        <w:lastRenderedPageBreak/>
        <w:t>Ενότητα Τρίτη: «</w:t>
      </w:r>
      <w:proofErr w:type="spellStart"/>
      <w:r w:rsidRPr="00961BCE">
        <w:rPr>
          <w:rFonts w:cstheme="minorHAnsi"/>
          <w:b/>
          <w:bCs/>
          <w:sz w:val="28"/>
          <w:szCs w:val="28"/>
          <w:u w:val="single"/>
        </w:rPr>
        <w:t>myDATA</w:t>
      </w:r>
      <w:proofErr w:type="spellEnd"/>
      <w:r w:rsidRPr="00961BCE">
        <w:rPr>
          <w:rFonts w:cstheme="minorHAnsi"/>
          <w:b/>
          <w:bCs/>
          <w:sz w:val="28"/>
          <w:szCs w:val="28"/>
          <w:u w:val="single"/>
        </w:rPr>
        <w:t>» και Αγρότες</w:t>
      </w:r>
    </w:p>
    <w:p w14:paraId="6BBF6DDD"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 xml:space="preserve">Η «πλατφόρμα </w:t>
      </w:r>
      <w:proofErr w:type="spellStart"/>
      <w:r w:rsidRPr="00447A78">
        <w:rPr>
          <w:rFonts w:cstheme="minorHAnsi"/>
          <w:sz w:val="24"/>
          <w:szCs w:val="24"/>
        </w:rPr>
        <w:t>myDATA</w:t>
      </w:r>
      <w:proofErr w:type="spellEnd"/>
      <w:r w:rsidRPr="00447A78">
        <w:rPr>
          <w:rFonts w:cstheme="minorHAnsi"/>
          <w:sz w:val="24"/>
          <w:szCs w:val="24"/>
        </w:rPr>
        <w:t>» -Γενικά για την λειτουργία της</w:t>
      </w:r>
    </w:p>
    <w:p w14:paraId="29E6ACB3"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Υπόχρεοι και απαλλασσόμενοι Αγρότες</w:t>
      </w:r>
    </w:p>
    <w:p w14:paraId="117C1AC8"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Κατηγορίες Αγροτών του  Κανονικού Καθεστώτος, με βάση τα εκδιδόμενα στοιχεία εσόδων.</w:t>
      </w:r>
    </w:p>
    <w:p w14:paraId="611C36A2"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Προθεσμίες διαβίβασης στην «Μεταβατική» και στην «Κανονική» περίοδο</w:t>
      </w:r>
    </w:p>
    <w:p w14:paraId="1268C5BD"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Αγρότες Κανονικού Καθεστώτος – Διαβίβαση ανά είδος παραστατικού εσόδων.</w:t>
      </w:r>
    </w:p>
    <w:p w14:paraId="587691D1"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Αγροτικές και άλλες Επιδοτήσεις – Κωδικοί και χρόνος διαβίβασης</w:t>
      </w:r>
    </w:p>
    <w:p w14:paraId="57C4D491"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 xml:space="preserve">Πωλήσεις λιανικής – e </w:t>
      </w:r>
      <w:proofErr w:type="spellStart"/>
      <w:r w:rsidRPr="00447A78">
        <w:rPr>
          <w:rFonts w:cstheme="minorHAnsi"/>
          <w:sz w:val="24"/>
          <w:szCs w:val="24"/>
        </w:rPr>
        <w:t>send</w:t>
      </w:r>
      <w:proofErr w:type="spellEnd"/>
    </w:p>
    <w:p w14:paraId="351BB01E" w14:textId="77777777" w:rsidR="009A3B71" w:rsidRPr="00447A78" w:rsidRDefault="009A3B71" w:rsidP="009A3B71">
      <w:pPr>
        <w:pStyle w:val="a3"/>
        <w:numPr>
          <w:ilvl w:val="0"/>
          <w:numId w:val="9"/>
        </w:numPr>
        <w:spacing w:after="0" w:line="240" w:lineRule="auto"/>
        <w:rPr>
          <w:rFonts w:cstheme="minorHAnsi"/>
          <w:sz w:val="24"/>
          <w:szCs w:val="24"/>
        </w:rPr>
      </w:pPr>
      <w:r w:rsidRPr="00447A78">
        <w:rPr>
          <w:rFonts w:cstheme="minorHAnsi"/>
          <w:sz w:val="24"/>
          <w:szCs w:val="24"/>
        </w:rPr>
        <w:t>Αγρότες Κανονικού Καθεστώτος – Διαβίβαση ανά είδος παραστατικού εξόδων.</w:t>
      </w:r>
    </w:p>
    <w:p w14:paraId="024048E4" w14:textId="77777777" w:rsidR="004349B9" w:rsidRDefault="004349B9"/>
    <w:sectPr w:rsidR="004349B9" w:rsidSect="004349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B1"/>
    <w:multiLevelType w:val="hybridMultilevel"/>
    <w:tmpl w:val="8FDA0CE2"/>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6B74F2C"/>
    <w:multiLevelType w:val="hybridMultilevel"/>
    <w:tmpl w:val="F2E6FC0A"/>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C01B31"/>
    <w:multiLevelType w:val="hybridMultilevel"/>
    <w:tmpl w:val="A96C35B4"/>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7BA7762"/>
    <w:multiLevelType w:val="hybridMultilevel"/>
    <w:tmpl w:val="DD7EBFEC"/>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0D7F5E"/>
    <w:multiLevelType w:val="hybridMultilevel"/>
    <w:tmpl w:val="0DA011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5" w15:restartNumberingAfterBreak="0">
    <w:nsid w:val="22FE23AC"/>
    <w:multiLevelType w:val="hybridMultilevel"/>
    <w:tmpl w:val="36A22BE0"/>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E343108"/>
    <w:multiLevelType w:val="hybridMultilevel"/>
    <w:tmpl w:val="BBF65A4A"/>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8A6AE5"/>
    <w:multiLevelType w:val="hybridMultilevel"/>
    <w:tmpl w:val="39A4BB86"/>
    <w:lvl w:ilvl="0" w:tplc="698EDD10">
      <w:start w:val="3"/>
      <w:numFmt w:val="bullet"/>
      <w:lvlText w:val="•"/>
      <w:lvlJc w:val="left"/>
      <w:pPr>
        <w:ind w:left="720" w:hanging="720"/>
      </w:pPr>
      <w:rPr>
        <w:rFonts w:ascii="Calibri" w:eastAsiaTheme="minorHAnsi" w:hAnsi="Calibri" w:cs="Calibri"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B801477"/>
    <w:multiLevelType w:val="hybridMultilevel"/>
    <w:tmpl w:val="F6B4E2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86393864">
    <w:abstractNumId w:val="4"/>
  </w:num>
  <w:num w:numId="2" w16cid:durableId="1303074335">
    <w:abstractNumId w:val="8"/>
  </w:num>
  <w:num w:numId="3" w16cid:durableId="1911191606">
    <w:abstractNumId w:val="6"/>
  </w:num>
  <w:num w:numId="4" w16cid:durableId="1868829062">
    <w:abstractNumId w:val="0"/>
  </w:num>
  <w:num w:numId="5" w16cid:durableId="1096052066">
    <w:abstractNumId w:val="3"/>
  </w:num>
  <w:num w:numId="6" w16cid:durableId="1448542855">
    <w:abstractNumId w:val="5"/>
  </w:num>
  <w:num w:numId="7" w16cid:durableId="609825904">
    <w:abstractNumId w:val="7"/>
  </w:num>
  <w:num w:numId="8" w16cid:durableId="1142692743">
    <w:abstractNumId w:val="1"/>
  </w:num>
  <w:num w:numId="9" w16cid:durableId="198751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71"/>
    <w:rsid w:val="003515B1"/>
    <w:rsid w:val="004349B9"/>
    <w:rsid w:val="009A3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42"/>
  <w15:docId w15:val="{6C1D67A5-2CEA-496A-A530-C5E2E58B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71"/>
    <w:pPr>
      <w:spacing w:after="160" w:line="259" w:lineRule="auto"/>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B71"/>
    <w:pPr>
      <w:ind w:left="720"/>
      <w:contextualSpacing/>
    </w:pPr>
  </w:style>
  <w:style w:type="character" w:customStyle="1" w:styleId="markedcontent">
    <w:name w:val="markedcontent"/>
    <w:basedOn w:val="a0"/>
    <w:rsid w:val="009A3B71"/>
  </w:style>
  <w:style w:type="paragraph" w:styleId="a4">
    <w:name w:val="Balloon Text"/>
    <w:basedOn w:val="a"/>
    <w:link w:val="Char"/>
    <w:uiPriority w:val="99"/>
    <w:semiHidden/>
    <w:unhideWhenUsed/>
    <w:rsid w:val="009A3B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A3B71"/>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membersonly" TargetMode="External"/><Relationship Id="rId3" Type="http://schemas.openxmlformats.org/officeDocument/2006/relationships/settings" Target="settings.xml"/><Relationship Id="rId7" Type="http://schemas.openxmlformats.org/officeDocument/2006/relationships/hyperlink" Target="https://www.taxheaven.gr/memberson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s://www.taxheaven.gr/laws/circular/view/id/2356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axheaven.gr/membersonl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3329</Words>
  <Characters>17979</Characters>
  <Application>Microsoft Office Word</Application>
  <DocSecurity>0</DocSecurity>
  <Lines>149</Lines>
  <Paragraphs>42</Paragraphs>
  <ScaleCrop>false</ScaleCrop>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dc:creator>
  <cp:lastModifiedBy>user</cp:lastModifiedBy>
  <cp:revision>2</cp:revision>
  <dcterms:created xsi:type="dcterms:W3CDTF">2022-05-17T05:06:00Z</dcterms:created>
  <dcterms:modified xsi:type="dcterms:W3CDTF">2022-05-17T05:06:00Z</dcterms:modified>
</cp:coreProperties>
</file>